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65151" w14:textId="77777777" w:rsidR="00B32BF9" w:rsidRDefault="00B32BF9" w:rsidP="00D62B6D">
      <w:pPr>
        <w:pStyle w:val="Zsadynadpis-roveI"/>
        <w:jc w:val="center"/>
      </w:pPr>
    </w:p>
    <w:p w14:paraId="06FA5CB5" w14:textId="4D1C8937" w:rsidR="0004774C" w:rsidRPr="00D62B6D" w:rsidRDefault="001C633F" w:rsidP="00D62B6D">
      <w:pPr>
        <w:pStyle w:val="Zsadynadpis-roveI"/>
        <w:jc w:val="center"/>
      </w:pPr>
      <w:r>
        <w:t>VÝZVA NA PODPORU KARI</w:t>
      </w:r>
      <w:r w:rsidR="00A31D2B">
        <w:t>É</w:t>
      </w:r>
      <w:r>
        <w:t>ROVÉHO PORADENSTVÍ Z ROZPOČTU STATUTÁRNÍHO MĚSTA OSTRAVY NA ROK 202</w:t>
      </w:r>
      <w:r w:rsidR="000906B9">
        <w:t>6</w:t>
      </w:r>
    </w:p>
    <w:p w14:paraId="4DC33BC8" w14:textId="77777777" w:rsidR="0048051C" w:rsidRDefault="0048051C" w:rsidP="0048051C">
      <w:pPr>
        <w:spacing w:after="0" w:line="240" w:lineRule="auto"/>
        <w:jc w:val="center"/>
        <w:rPr>
          <w:rFonts w:ascii="Times New Roman" w:hAnsi="Times New Roman" w:cs="Times New Roman"/>
        </w:rPr>
      </w:pPr>
    </w:p>
    <w:p w14:paraId="55D9520E" w14:textId="77777777" w:rsidR="00D62B6D" w:rsidRDefault="00D62B6D" w:rsidP="0048051C">
      <w:pPr>
        <w:spacing w:after="0" w:line="240" w:lineRule="auto"/>
        <w:jc w:val="center"/>
        <w:rPr>
          <w:rFonts w:ascii="Times New Roman" w:hAnsi="Times New Roman" w:cs="Times New Roman"/>
        </w:rPr>
      </w:pPr>
    </w:p>
    <w:p w14:paraId="0D2DBA3B" w14:textId="6FE28B10" w:rsidR="0048051C" w:rsidRDefault="00CD5294" w:rsidP="003E15D2">
      <w:pPr>
        <w:pStyle w:val="Zsadynadpis-roveI"/>
        <w:spacing w:before="240"/>
      </w:pPr>
      <w:r w:rsidRPr="00D9640C">
        <w:rPr>
          <w:sz w:val="26"/>
        </w:rPr>
        <w:t xml:space="preserve">I.  </w:t>
      </w:r>
      <w:r w:rsidR="001C633F">
        <w:rPr>
          <w:sz w:val="26"/>
        </w:rPr>
        <w:t>Název</w:t>
      </w:r>
      <w:r w:rsidR="003E15D2">
        <w:rPr>
          <w:sz w:val="26"/>
        </w:rPr>
        <w:br/>
      </w:r>
      <w:r w:rsidR="001C633F" w:rsidRPr="003E15D2">
        <w:rPr>
          <w:b w:val="0"/>
          <w:sz w:val="24"/>
          <w:szCs w:val="24"/>
        </w:rPr>
        <w:t xml:space="preserve">Výzva </w:t>
      </w:r>
      <w:r w:rsidR="008C1406" w:rsidRPr="003E15D2">
        <w:rPr>
          <w:b w:val="0"/>
          <w:sz w:val="24"/>
          <w:szCs w:val="24"/>
        </w:rPr>
        <w:t xml:space="preserve">na </w:t>
      </w:r>
      <w:r w:rsidR="001C633F" w:rsidRPr="003E15D2">
        <w:rPr>
          <w:b w:val="0"/>
          <w:sz w:val="24"/>
          <w:szCs w:val="24"/>
        </w:rPr>
        <w:t>podporu kariérového poradenství</w:t>
      </w:r>
      <w:r w:rsidR="00024D9E" w:rsidRPr="003E15D2">
        <w:rPr>
          <w:b w:val="0"/>
          <w:sz w:val="24"/>
          <w:szCs w:val="24"/>
        </w:rPr>
        <w:t xml:space="preserve"> z rozpočtu statutárního města Ostravy</w:t>
      </w:r>
      <w:r w:rsidR="008C1406" w:rsidRPr="003E15D2">
        <w:rPr>
          <w:b w:val="0"/>
          <w:sz w:val="24"/>
          <w:szCs w:val="24"/>
        </w:rPr>
        <w:t xml:space="preserve"> na </w:t>
      </w:r>
      <w:r w:rsidR="001C633F" w:rsidRPr="003E15D2">
        <w:rPr>
          <w:b w:val="0"/>
          <w:sz w:val="24"/>
          <w:szCs w:val="24"/>
        </w:rPr>
        <w:t>rok 202</w:t>
      </w:r>
      <w:r w:rsidR="000906B9">
        <w:rPr>
          <w:b w:val="0"/>
          <w:sz w:val="24"/>
          <w:szCs w:val="24"/>
        </w:rPr>
        <w:t>6</w:t>
      </w:r>
      <w:r w:rsidR="00EA62A8" w:rsidRPr="003E15D2">
        <w:rPr>
          <w:b w:val="0"/>
          <w:sz w:val="24"/>
          <w:szCs w:val="24"/>
        </w:rPr>
        <w:t xml:space="preserve"> </w:t>
      </w:r>
      <w:r w:rsidR="003E15D2">
        <w:rPr>
          <w:b w:val="0"/>
          <w:sz w:val="24"/>
          <w:szCs w:val="24"/>
        </w:rPr>
        <w:t>(</w:t>
      </w:r>
      <w:proofErr w:type="spellStart"/>
      <w:r w:rsidR="00DB12FC">
        <w:rPr>
          <w:b w:val="0"/>
          <w:sz w:val="24"/>
          <w:szCs w:val="24"/>
        </w:rPr>
        <w:t>K</w:t>
      </w:r>
      <w:r w:rsidR="001C633F" w:rsidRPr="003E15D2">
        <w:rPr>
          <w:b w:val="0"/>
          <w:sz w:val="24"/>
          <w:szCs w:val="24"/>
        </w:rPr>
        <w:t>a</w:t>
      </w:r>
      <w:r w:rsidR="00DB12FC">
        <w:rPr>
          <w:b w:val="0"/>
          <w:sz w:val="24"/>
          <w:szCs w:val="24"/>
        </w:rPr>
        <w:t>Š</w:t>
      </w:r>
      <w:proofErr w:type="spellEnd"/>
      <w:r w:rsidR="001C633F" w:rsidRPr="003E15D2">
        <w:rPr>
          <w:b w:val="0"/>
          <w:sz w:val="24"/>
          <w:szCs w:val="24"/>
        </w:rPr>
        <w:t>/KP</w:t>
      </w:r>
      <w:r w:rsidR="008C1406" w:rsidRPr="003E15D2">
        <w:rPr>
          <w:b w:val="0"/>
          <w:sz w:val="24"/>
          <w:szCs w:val="24"/>
        </w:rPr>
        <w:t>)</w:t>
      </w:r>
      <w:r w:rsidR="001D6CCF" w:rsidRPr="003E15D2">
        <w:rPr>
          <w:b w:val="0"/>
          <w:sz w:val="24"/>
          <w:szCs w:val="24"/>
        </w:rPr>
        <w:t>.</w:t>
      </w:r>
    </w:p>
    <w:p w14:paraId="2E4E266D" w14:textId="77777777" w:rsidR="003E15D2" w:rsidRDefault="00CD5294" w:rsidP="003E15D2">
      <w:pPr>
        <w:pStyle w:val="Zsadynadpis-roveI"/>
        <w:spacing w:before="360" w:after="120"/>
        <w:rPr>
          <w:sz w:val="26"/>
        </w:rPr>
      </w:pPr>
      <w:r w:rsidRPr="00D62B6D">
        <w:rPr>
          <w:sz w:val="26"/>
        </w:rPr>
        <w:t xml:space="preserve">II. </w:t>
      </w:r>
      <w:r w:rsidR="001C633F">
        <w:rPr>
          <w:sz w:val="26"/>
        </w:rPr>
        <w:t>Vyhlašovatel výzvy</w:t>
      </w:r>
    </w:p>
    <w:p w14:paraId="0724F7E5" w14:textId="10BCAB60" w:rsidR="00EA62A8" w:rsidRPr="003E15D2" w:rsidRDefault="00EA62A8" w:rsidP="003E15D2">
      <w:pPr>
        <w:pStyle w:val="Zsadynadpis-roveI"/>
        <w:spacing w:before="120" w:after="120"/>
        <w:rPr>
          <w:sz w:val="26"/>
        </w:rPr>
      </w:pPr>
      <w:r>
        <w:rPr>
          <w:b w:val="0"/>
          <w:sz w:val="24"/>
          <w:szCs w:val="24"/>
        </w:rPr>
        <w:t xml:space="preserve">Statutární město Ostrava, </w:t>
      </w:r>
      <w:r w:rsidR="00F472D1">
        <w:rPr>
          <w:b w:val="0"/>
          <w:sz w:val="24"/>
          <w:szCs w:val="24"/>
        </w:rPr>
        <w:t xml:space="preserve">sídlem </w:t>
      </w:r>
      <w:r>
        <w:rPr>
          <w:b w:val="0"/>
          <w:sz w:val="24"/>
          <w:szCs w:val="24"/>
        </w:rPr>
        <w:t>Prokešovo nám. 8, 729 30 Ostrava, IČO 00845451.</w:t>
      </w:r>
    </w:p>
    <w:p w14:paraId="3046CCEE" w14:textId="77777777" w:rsidR="003E15D2" w:rsidRDefault="00CD5294" w:rsidP="003E15D2">
      <w:pPr>
        <w:pStyle w:val="Zkladntext"/>
        <w:spacing w:before="360" w:after="120"/>
        <w:ind w:right="0"/>
        <w:rPr>
          <w:b/>
          <w:sz w:val="26"/>
          <w:szCs w:val="28"/>
        </w:rPr>
      </w:pPr>
      <w:r w:rsidRPr="00D62B6D">
        <w:rPr>
          <w:b/>
          <w:bCs w:val="0"/>
          <w:iCs w:val="0"/>
          <w:sz w:val="26"/>
          <w:szCs w:val="28"/>
        </w:rPr>
        <w:t>III.</w:t>
      </w:r>
      <w:r w:rsidR="001C633F">
        <w:rPr>
          <w:b/>
          <w:sz w:val="26"/>
          <w:szCs w:val="28"/>
        </w:rPr>
        <w:t xml:space="preserve"> Účel poskytnutí peněžních prostředků</w:t>
      </w:r>
    </w:p>
    <w:p w14:paraId="27309DE7" w14:textId="53B3EB3D" w:rsidR="00CD5294" w:rsidRDefault="001C633F" w:rsidP="003E15D2">
      <w:pPr>
        <w:pStyle w:val="Zkladntext"/>
        <w:spacing w:after="120"/>
        <w:ind w:right="0"/>
        <w:rPr>
          <w:bCs w:val="0"/>
          <w:sz w:val="24"/>
        </w:rPr>
      </w:pPr>
      <w:r>
        <w:rPr>
          <w:bCs w:val="0"/>
          <w:sz w:val="24"/>
        </w:rPr>
        <w:t xml:space="preserve">Výzva je zaměřena na finanční podporu </w:t>
      </w:r>
      <w:r w:rsidR="00B52953">
        <w:rPr>
          <w:bCs w:val="0"/>
          <w:sz w:val="24"/>
        </w:rPr>
        <w:t xml:space="preserve">kariérového poradenství (pozic </w:t>
      </w:r>
      <w:r w:rsidR="00141720">
        <w:rPr>
          <w:bCs w:val="0"/>
          <w:sz w:val="24"/>
        </w:rPr>
        <w:t xml:space="preserve">a vzdělávání </w:t>
      </w:r>
      <w:r>
        <w:rPr>
          <w:bCs w:val="0"/>
          <w:sz w:val="24"/>
        </w:rPr>
        <w:t>kariérových poradců</w:t>
      </w:r>
      <w:r w:rsidR="00B52953">
        <w:rPr>
          <w:bCs w:val="0"/>
          <w:sz w:val="24"/>
        </w:rPr>
        <w:t xml:space="preserve">) </w:t>
      </w:r>
      <w:r>
        <w:rPr>
          <w:bCs w:val="0"/>
          <w:sz w:val="24"/>
        </w:rPr>
        <w:t>na základních školách zřizovaných městskými obvody statutárního města Ostravy.</w:t>
      </w:r>
    </w:p>
    <w:p w14:paraId="0F267FC9" w14:textId="77777777" w:rsidR="008B730A" w:rsidRDefault="00F1416C" w:rsidP="00F1416C">
      <w:pPr>
        <w:pStyle w:val="Zkladntext"/>
        <w:spacing w:before="360" w:after="120"/>
        <w:ind w:right="0"/>
        <w:rPr>
          <w:b/>
          <w:sz w:val="26"/>
          <w:szCs w:val="28"/>
        </w:rPr>
      </w:pPr>
      <w:r>
        <w:rPr>
          <w:b/>
          <w:bCs w:val="0"/>
          <w:iCs w:val="0"/>
          <w:sz w:val="26"/>
          <w:szCs w:val="28"/>
        </w:rPr>
        <w:t>IV</w:t>
      </w:r>
      <w:r w:rsidRPr="00D62B6D">
        <w:rPr>
          <w:b/>
          <w:bCs w:val="0"/>
          <w:iCs w:val="0"/>
          <w:sz w:val="26"/>
          <w:szCs w:val="28"/>
        </w:rPr>
        <w:t>.</w:t>
      </w:r>
      <w:r>
        <w:rPr>
          <w:b/>
          <w:sz w:val="26"/>
          <w:szCs w:val="28"/>
        </w:rPr>
        <w:t xml:space="preserve"> </w:t>
      </w:r>
      <w:r w:rsidR="008B730A">
        <w:rPr>
          <w:b/>
          <w:sz w:val="26"/>
          <w:szCs w:val="28"/>
        </w:rPr>
        <w:t>Okruh způsobilých žadatelů</w:t>
      </w:r>
    </w:p>
    <w:p w14:paraId="530105D4" w14:textId="1592F715" w:rsidR="008B730A" w:rsidRPr="00905938" w:rsidRDefault="00F472D1" w:rsidP="00F1416C">
      <w:pPr>
        <w:pStyle w:val="Zkladntext"/>
        <w:spacing w:before="360" w:after="120"/>
        <w:ind w:right="0"/>
        <w:rPr>
          <w:b/>
          <w:sz w:val="26"/>
          <w:szCs w:val="28"/>
        </w:rPr>
      </w:pPr>
      <w:r>
        <w:rPr>
          <w:bCs w:val="0"/>
          <w:sz w:val="24"/>
        </w:rPr>
        <w:t>Způsobilými žadateli jsou z</w:t>
      </w:r>
      <w:r w:rsidR="008B730A">
        <w:rPr>
          <w:bCs w:val="0"/>
          <w:sz w:val="24"/>
        </w:rPr>
        <w:t xml:space="preserve">ákladní školy zřizované městskými obvody statutárního města Ostravy, které jsou </w:t>
      </w:r>
      <w:r w:rsidR="00F2410F">
        <w:rPr>
          <w:bCs w:val="0"/>
          <w:sz w:val="24"/>
        </w:rPr>
        <w:t xml:space="preserve">zapojeny </w:t>
      </w:r>
      <w:r w:rsidR="008B730A">
        <w:rPr>
          <w:bCs w:val="0"/>
          <w:sz w:val="24"/>
        </w:rPr>
        <w:t xml:space="preserve">do projektu </w:t>
      </w:r>
      <w:r w:rsidR="008B730A" w:rsidRPr="00905938">
        <w:rPr>
          <w:bCs w:val="0"/>
          <w:sz w:val="24"/>
        </w:rPr>
        <w:t xml:space="preserve">Kariérové poradenství </w:t>
      </w:r>
      <w:r w:rsidR="00A31D2B" w:rsidRPr="00905938">
        <w:rPr>
          <w:bCs w:val="0"/>
          <w:sz w:val="24"/>
        </w:rPr>
        <w:t>města Ostravy</w:t>
      </w:r>
      <w:r w:rsidR="00DB12FC" w:rsidRPr="00905938">
        <w:rPr>
          <w:bCs w:val="0"/>
          <w:sz w:val="24"/>
        </w:rPr>
        <w:t>.</w:t>
      </w:r>
      <w:r w:rsidR="00A31D2B" w:rsidRPr="00905938">
        <w:rPr>
          <w:bCs w:val="0"/>
          <w:sz w:val="24"/>
        </w:rPr>
        <w:t xml:space="preserve"> </w:t>
      </w:r>
    </w:p>
    <w:p w14:paraId="69497E9D" w14:textId="77777777" w:rsidR="001D6CCF" w:rsidRPr="00905938" w:rsidRDefault="008C1406" w:rsidP="00C23DC4">
      <w:pPr>
        <w:widowControl w:val="0"/>
        <w:autoSpaceDE w:val="0"/>
        <w:autoSpaceDN w:val="0"/>
        <w:adjustRightInd w:val="0"/>
        <w:spacing w:before="360" w:after="120"/>
        <w:ind w:right="57"/>
        <w:rPr>
          <w:rFonts w:ascii="Times" w:hAnsi="Times" w:cs="Times"/>
          <w:b/>
          <w:sz w:val="26"/>
          <w:szCs w:val="28"/>
        </w:rPr>
      </w:pPr>
      <w:r w:rsidRPr="00905938">
        <w:rPr>
          <w:rFonts w:ascii="Times" w:hAnsi="Times" w:cs="Times"/>
          <w:b/>
          <w:sz w:val="26"/>
          <w:szCs w:val="28"/>
        </w:rPr>
        <w:t>V</w:t>
      </w:r>
      <w:r w:rsidR="001D6CCF" w:rsidRPr="00905938">
        <w:rPr>
          <w:rFonts w:ascii="Times" w:hAnsi="Times" w:cs="Times"/>
          <w:b/>
          <w:sz w:val="26"/>
          <w:szCs w:val="28"/>
        </w:rPr>
        <w:t xml:space="preserve">. Finanční rámec </w:t>
      </w:r>
      <w:r w:rsidR="001C633F" w:rsidRPr="00905938">
        <w:rPr>
          <w:rFonts w:ascii="Times" w:hAnsi="Times" w:cs="Times"/>
          <w:b/>
          <w:sz w:val="26"/>
          <w:szCs w:val="28"/>
        </w:rPr>
        <w:t>výzvy</w:t>
      </w:r>
    </w:p>
    <w:p w14:paraId="438B3CC1" w14:textId="6DFC57BD" w:rsidR="001D6CCF" w:rsidRPr="00905938" w:rsidRDefault="001D6CCF" w:rsidP="00FA0806">
      <w:pPr>
        <w:widowControl w:val="0"/>
        <w:numPr>
          <w:ilvl w:val="0"/>
          <w:numId w:val="3"/>
        </w:numPr>
        <w:autoSpaceDE w:val="0"/>
        <w:autoSpaceDN w:val="0"/>
        <w:adjustRightInd w:val="0"/>
        <w:spacing w:before="120" w:after="0" w:line="240" w:lineRule="auto"/>
        <w:ind w:left="714" w:right="142" w:hanging="288"/>
        <w:jc w:val="both"/>
        <w:rPr>
          <w:rFonts w:ascii="Times New Roman" w:hAnsi="Times New Roman" w:cs="Times New Roman"/>
          <w:sz w:val="24"/>
          <w:szCs w:val="24"/>
        </w:rPr>
      </w:pPr>
      <w:r w:rsidRPr="00905938">
        <w:rPr>
          <w:rFonts w:ascii="Times New Roman" w:hAnsi="Times New Roman" w:cs="Times New Roman"/>
          <w:sz w:val="24"/>
          <w:szCs w:val="24"/>
        </w:rPr>
        <w:t>Celkový předpokládaný objem peněžních prostředků vyčleněných z rozpočtu statu</w:t>
      </w:r>
      <w:r w:rsidR="003E15D2" w:rsidRPr="00905938">
        <w:rPr>
          <w:rFonts w:ascii="Times New Roman" w:hAnsi="Times New Roman" w:cs="Times New Roman"/>
          <w:sz w:val="24"/>
          <w:szCs w:val="24"/>
        </w:rPr>
        <w:t>tárního města Ostravy</w:t>
      </w:r>
      <w:r w:rsidR="001248CF" w:rsidRPr="00905938">
        <w:rPr>
          <w:rFonts w:ascii="Times New Roman" w:hAnsi="Times New Roman" w:cs="Times New Roman"/>
          <w:sz w:val="24"/>
          <w:szCs w:val="24"/>
        </w:rPr>
        <w:t xml:space="preserve"> na Výzvu</w:t>
      </w:r>
      <w:r w:rsidR="003E15D2" w:rsidRPr="00905938">
        <w:rPr>
          <w:rFonts w:ascii="Times New Roman" w:hAnsi="Times New Roman" w:cs="Times New Roman"/>
          <w:sz w:val="24"/>
          <w:szCs w:val="24"/>
        </w:rPr>
        <w:t xml:space="preserve"> </w:t>
      </w:r>
      <w:r w:rsidR="001C633F" w:rsidRPr="00905938">
        <w:rPr>
          <w:rFonts w:ascii="Times New Roman" w:hAnsi="Times New Roman" w:cs="Times New Roman"/>
          <w:sz w:val="24"/>
          <w:szCs w:val="24"/>
        </w:rPr>
        <w:t xml:space="preserve">je </w:t>
      </w:r>
      <w:r w:rsidR="00B668E5" w:rsidRPr="00905938">
        <w:rPr>
          <w:rFonts w:ascii="Times New Roman" w:hAnsi="Times New Roman" w:cs="Times New Roman"/>
          <w:sz w:val="24"/>
          <w:szCs w:val="24"/>
        </w:rPr>
        <w:t>2,035</w:t>
      </w:r>
      <w:r w:rsidR="00996900" w:rsidRPr="00905938">
        <w:rPr>
          <w:rFonts w:ascii="Times New Roman" w:hAnsi="Times New Roman" w:cs="Times New Roman"/>
          <w:sz w:val="24"/>
          <w:szCs w:val="24"/>
        </w:rPr>
        <w:t xml:space="preserve"> mil. </w:t>
      </w:r>
      <w:r w:rsidR="008C1406" w:rsidRPr="00905938">
        <w:rPr>
          <w:rFonts w:ascii="Times New Roman" w:hAnsi="Times New Roman" w:cs="Times New Roman"/>
          <w:sz w:val="24"/>
          <w:szCs w:val="24"/>
        </w:rPr>
        <w:t>Kč</w:t>
      </w:r>
      <w:r w:rsidR="00F472D1" w:rsidRPr="00905938">
        <w:rPr>
          <w:rFonts w:ascii="Times New Roman" w:hAnsi="Times New Roman" w:cs="Times New Roman"/>
          <w:sz w:val="24"/>
          <w:szCs w:val="24"/>
        </w:rPr>
        <w:t xml:space="preserve"> (slovy dva miliony třicet pět tisíc korun českých)</w:t>
      </w:r>
      <w:r w:rsidRPr="00905938">
        <w:rPr>
          <w:rFonts w:ascii="Times New Roman" w:hAnsi="Times New Roman" w:cs="Times New Roman"/>
          <w:sz w:val="24"/>
          <w:szCs w:val="24"/>
        </w:rPr>
        <w:t>.</w:t>
      </w:r>
    </w:p>
    <w:p w14:paraId="4FA68B48" w14:textId="036A6BEE" w:rsidR="001D6CCF" w:rsidRPr="00905938" w:rsidRDefault="001248CF" w:rsidP="00FA0806">
      <w:pPr>
        <w:widowControl w:val="0"/>
        <w:numPr>
          <w:ilvl w:val="0"/>
          <w:numId w:val="3"/>
        </w:numPr>
        <w:autoSpaceDE w:val="0"/>
        <w:autoSpaceDN w:val="0"/>
        <w:adjustRightInd w:val="0"/>
        <w:spacing w:before="120" w:after="0" w:line="240" w:lineRule="auto"/>
        <w:ind w:left="714" w:right="142" w:hanging="288"/>
        <w:jc w:val="both"/>
        <w:rPr>
          <w:rFonts w:ascii="Times New Roman" w:hAnsi="Times New Roman" w:cs="Times New Roman"/>
          <w:sz w:val="24"/>
          <w:szCs w:val="24"/>
        </w:rPr>
      </w:pPr>
      <w:r w:rsidRPr="00905938">
        <w:rPr>
          <w:rFonts w:ascii="Times New Roman" w:hAnsi="Times New Roman" w:cs="Times New Roman"/>
          <w:sz w:val="24"/>
          <w:szCs w:val="24"/>
        </w:rPr>
        <w:t>Maximální výše</w:t>
      </w:r>
      <w:r w:rsidR="001C633F" w:rsidRPr="00905938">
        <w:rPr>
          <w:rFonts w:ascii="Times New Roman" w:hAnsi="Times New Roman" w:cs="Times New Roman"/>
          <w:sz w:val="24"/>
          <w:szCs w:val="24"/>
        </w:rPr>
        <w:t xml:space="preserve"> příspěvku </w:t>
      </w:r>
      <w:r w:rsidR="00F1416C" w:rsidRPr="00905938">
        <w:rPr>
          <w:rFonts w:ascii="Times New Roman" w:hAnsi="Times New Roman" w:cs="Times New Roman"/>
          <w:sz w:val="24"/>
          <w:szCs w:val="24"/>
        </w:rPr>
        <w:t xml:space="preserve">na </w:t>
      </w:r>
      <w:r w:rsidR="00CC6A29" w:rsidRPr="00905938">
        <w:rPr>
          <w:rFonts w:ascii="Times New Roman" w:hAnsi="Times New Roman" w:cs="Times New Roman"/>
          <w:sz w:val="24"/>
          <w:szCs w:val="24"/>
        </w:rPr>
        <w:t>kariérového</w:t>
      </w:r>
      <w:r w:rsidR="009B67F6" w:rsidRPr="00905938">
        <w:rPr>
          <w:rFonts w:ascii="Times New Roman" w:hAnsi="Times New Roman" w:cs="Times New Roman"/>
          <w:sz w:val="24"/>
          <w:szCs w:val="24"/>
        </w:rPr>
        <w:t>/kariérové</w:t>
      </w:r>
      <w:r w:rsidR="00CC6A29" w:rsidRPr="00905938">
        <w:rPr>
          <w:rFonts w:ascii="Times New Roman" w:hAnsi="Times New Roman" w:cs="Times New Roman"/>
          <w:sz w:val="24"/>
          <w:szCs w:val="24"/>
        </w:rPr>
        <w:t xml:space="preserve"> poradce</w:t>
      </w:r>
      <w:r w:rsidR="00B35D9D" w:rsidRPr="00905938">
        <w:rPr>
          <w:rFonts w:ascii="Times New Roman" w:hAnsi="Times New Roman" w:cs="Times New Roman"/>
          <w:sz w:val="24"/>
          <w:szCs w:val="24"/>
        </w:rPr>
        <w:t xml:space="preserve"> (KP)</w:t>
      </w:r>
      <w:r w:rsidR="001B0044" w:rsidRPr="00905938">
        <w:rPr>
          <w:rFonts w:ascii="Times New Roman" w:hAnsi="Times New Roman" w:cs="Times New Roman"/>
          <w:sz w:val="24"/>
          <w:szCs w:val="24"/>
        </w:rPr>
        <w:t xml:space="preserve"> školy</w:t>
      </w:r>
      <w:r w:rsidR="00F1416C" w:rsidRPr="00905938">
        <w:rPr>
          <w:rFonts w:ascii="Times New Roman" w:hAnsi="Times New Roman" w:cs="Times New Roman"/>
          <w:sz w:val="24"/>
          <w:szCs w:val="24"/>
        </w:rPr>
        <w:t xml:space="preserve"> činí </w:t>
      </w:r>
      <w:r w:rsidR="00141720" w:rsidRPr="00905938">
        <w:rPr>
          <w:rFonts w:ascii="Times New Roman" w:hAnsi="Times New Roman" w:cs="Times New Roman"/>
          <w:sz w:val="24"/>
          <w:szCs w:val="24"/>
        </w:rPr>
        <w:t>4</w:t>
      </w:r>
      <w:r w:rsidR="009864D1" w:rsidRPr="00905938">
        <w:rPr>
          <w:rFonts w:ascii="Times New Roman" w:hAnsi="Times New Roman" w:cs="Times New Roman"/>
          <w:sz w:val="24"/>
          <w:szCs w:val="24"/>
        </w:rPr>
        <w:t>5</w:t>
      </w:r>
      <w:r w:rsidR="00DB6F0C" w:rsidRPr="00905938">
        <w:rPr>
          <w:rFonts w:ascii="Times New Roman" w:hAnsi="Times New Roman" w:cs="Times New Roman"/>
          <w:sz w:val="24"/>
          <w:szCs w:val="24"/>
        </w:rPr>
        <w:t xml:space="preserve"> tis.</w:t>
      </w:r>
      <w:r w:rsidR="00F1416C" w:rsidRPr="00905938">
        <w:rPr>
          <w:rFonts w:ascii="Times New Roman" w:hAnsi="Times New Roman" w:cs="Times New Roman"/>
          <w:sz w:val="24"/>
          <w:szCs w:val="24"/>
        </w:rPr>
        <w:t xml:space="preserve"> Kč</w:t>
      </w:r>
      <w:r w:rsidR="00F472D1" w:rsidRPr="00905938">
        <w:rPr>
          <w:rFonts w:ascii="Times New Roman" w:hAnsi="Times New Roman" w:cs="Times New Roman"/>
          <w:sz w:val="24"/>
          <w:szCs w:val="24"/>
        </w:rPr>
        <w:t xml:space="preserve"> (slovy čtyřicet pět tisíc korun českých)</w:t>
      </w:r>
      <w:r w:rsidR="001043FA" w:rsidRPr="00905938">
        <w:rPr>
          <w:rFonts w:ascii="Times New Roman" w:hAnsi="Times New Roman" w:cs="Times New Roman"/>
          <w:sz w:val="24"/>
          <w:szCs w:val="24"/>
        </w:rPr>
        <w:t xml:space="preserve"> </w:t>
      </w:r>
      <w:r w:rsidR="00F1416C" w:rsidRPr="00905938">
        <w:rPr>
          <w:rFonts w:ascii="Times New Roman" w:hAnsi="Times New Roman" w:cs="Times New Roman"/>
          <w:sz w:val="24"/>
          <w:szCs w:val="24"/>
        </w:rPr>
        <w:t xml:space="preserve">na </w:t>
      </w:r>
      <w:r w:rsidR="00F472D1" w:rsidRPr="00905938">
        <w:rPr>
          <w:rFonts w:ascii="Times New Roman" w:hAnsi="Times New Roman" w:cs="Times New Roman"/>
          <w:sz w:val="24"/>
          <w:szCs w:val="24"/>
        </w:rPr>
        <w:t xml:space="preserve">1 </w:t>
      </w:r>
      <w:r w:rsidR="00F1416C" w:rsidRPr="00905938">
        <w:rPr>
          <w:rFonts w:ascii="Times New Roman" w:hAnsi="Times New Roman" w:cs="Times New Roman"/>
          <w:sz w:val="24"/>
          <w:szCs w:val="24"/>
        </w:rPr>
        <w:t>školu</w:t>
      </w:r>
      <w:r w:rsidR="000906B9" w:rsidRPr="00905938">
        <w:rPr>
          <w:rFonts w:ascii="Times New Roman" w:hAnsi="Times New Roman" w:cs="Times New Roman"/>
          <w:sz w:val="24"/>
          <w:szCs w:val="24"/>
        </w:rPr>
        <w:t>, popř. 60 tis. Kč</w:t>
      </w:r>
      <w:r w:rsidR="00F472D1" w:rsidRPr="00905938">
        <w:rPr>
          <w:rFonts w:ascii="Times New Roman" w:hAnsi="Times New Roman" w:cs="Times New Roman"/>
          <w:sz w:val="24"/>
          <w:szCs w:val="24"/>
        </w:rPr>
        <w:t xml:space="preserve"> (slovy šedesát tisíc korun českých) </w:t>
      </w:r>
      <w:r w:rsidR="000906B9" w:rsidRPr="00905938">
        <w:rPr>
          <w:rFonts w:ascii="Times New Roman" w:hAnsi="Times New Roman" w:cs="Times New Roman"/>
          <w:sz w:val="24"/>
          <w:szCs w:val="24"/>
        </w:rPr>
        <w:t xml:space="preserve">na </w:t>
      </w:r>
      <w:r w:rsidR="00F472D1" w:rsidRPr="00905938">
        <w:rPr>
          <w:rFonts w:ascii="Times New Roman" w:hAnsi="Times New Roman" w:cs="Times New Roman"/>
          <w:sz w:val="24"/>
          <w:szCs w:val="24"/>
        </w:rPr>
        <w:t xml:space="preserve">1 </w:t>
      </w:r>
      <w:r w:rsidR="000906B9" w:rsidRPr="00905938">
        <w:rPr>
          <w:rFonts w:ascii="Times New Roman" w:hAnsi="Times New Roman" w:cs="Times New Roman"/>
          <w:sz w:val="24"/>
          <w:szCs w:val="24"/>
        </w:rPr>
        <w:t xml:space="preserve">školu – v případě zapojení školy do pilotního projektu na rozšíření KP na 1. st. ZŠ v souvislosti s revizí a implementací RVP škol. </w:t>
      </w:r>
      <w:r w:rsidR="00E90497" w:rsidRPr="00905938">
        <w:rPr>
          <w:rFonts w:ascii="Times New Roman" w:hAnsi="Times New Roman" w:cs="Times New Roman"/>
          <w:sz w:val="24"/>
          <w:szCs w:val="24"/>
        </w:rPr>
        <w:br/>
      </w:r>
      <w:r w:rsidR="000906B9" w:rsidRPr="00905938">
        <w:rPr>
          <w:rFonts w:ascii="Times New Roman" w:hAnsi="Times New Roman" w:cs="Times New Roman"/>
          <w:sz w:val="24"/>
          <w:szCs w:val="24"/>
        </w:rPr>
        <w:t>Podmínkou čerpání příspěvk</w:t>
      </w:r>
      <w:r w:rsidR="003D0C35" w:rsidRPr="00905938">
        <w:rPr>
          <w:rFonts w:ascii="Times New Roman" w:hAnsi="Times New Roman" w:cs="Times New Roman"/>
          <w:sz w:val="24"/>
          <w:szCs w:val="24"/>
        </w:rPr>
        <w:t>u vždy</w:t>
      </w:r>
      <w:r w:rsidR="000906B9" w:rsidRPr="00905938">
        <w:rPr>
          <w:rFonts w:ascii="Times New Roman" w:hAnsi="Times New Roman" w:cs="Times New Roman"/>
          <w:sz w:val="24"/>
          <w:szCs w:val="24"/>
        </w:rPr>
        <w:t xml:space="preserve"> je, že</w:t>
      </w:r>
      <w:r w:rsidR="007E4C7B" w:rsidRPr="00905938">
        <w:rPr>
          <w:rFonts w:ascii="Times New Roman" w:hAnsi="Times New Roman" w:cs="Times New Roman"/>
          <w:sz w:val="24"/>
          <w:szCs w:val="24"/>
        </w:rPr>
        <w:t xml:space="preserve"> </w:t>
      </w:r>
      <w:r w:rsidR="00B35D9D" w:rsidRPr="00905938">
        <w:rPr>
          <w:rFonts w:ascii="Times New Roman" w:hAnsi="Times New Roman" w:cs="Times New Roman"/>
          <w:sz w:val="24"/>
          <w:szCs w:val="24"/>
        </w:rPr>
        <w:t>KP je zapo</w:t>
      </w:r>
      <w:r w:rsidR="007E4C7B" w:rsidRPr="00905938">
        <w:rPr>
          <w:rFonts w:ascii="Times New Roman" w:hAnsi="Times New Roman" w:cs="Times New Roman"/>
          <w:sz w:val="24"/>
          <w:szCs w:val="24"/>
        </w:rPr>
        <w:t xml:space="preserve">jen do systematického vzdělávání </w:t>
      </w:r>
      <w:r w:rsidR="002C6BA4" w:rsidRPr="00905938">
        <w:rPr>
          <w:rFonts w:ascii="Times New Roman" w:hAnsi="Times New Roman" w:cs="Times New Roman"/>
          <w:sz w:val="24"/>
          <w:szCs w:val="24"/>
        </w:rPr>
        <w:t xml:space="preserve">KP </w:t>
      </w:r>
      <w:r w:rsidR="007E4C7B" w:rsidRPr="00905938">
        <w:rPr>
          <w:rFonts w:ascii="Times New Roman" w:hAnsi="Times New Roman" w:cs="Times New Roman"/>
          <w:sz w:val="24"/>
          <w:szCs w:val="24"/>
        </w:rPr>
        <w:t xml:space="preserve">v rámci </w:t>
      </w:r>
      <w:r w:rsidR="00DB12FC" w:rsidRPr="00905938">
        <w:rPr>
          <w:rFonts w:ascii="Times New Roman" w:hAnsi="Times New Roman" w:cs="Times New Roman"/>
          <w:sz w:val="24"/>
          <w:szCs w:val="24"/>
        </w:rPr>
        <w:t xml:space="preserve">spolupráce s </w:t>
      </w:r>
      <w:r w:rsidR="00387932" w:rsidRPr="00905938">
        <w:rPr>
          <w:rFonts w:ascii="Times New Roman" w:hAnsi="Times New Roman"/>
          <w:sz w:val="24"/>
          <w:szCs w:val="24"/>
        </w:rPr>
        <w:t xml:space="preserve">Moravskoslezským paktem zaměstnanosti, </w:t>
      </w:r>
      <w:proofErr w:type="spellStart"/>
      <w:r w:rsidR="00387932" w:rsidRPr="00905938">
        <w:rPr>
          <w:rFonts w:ascii="Times New Roman" w:hAnsi="Times New Roman"/>
          <w:sz w:val="24"/>
          <w:szCs w:val="24"/>
        </w:rPr>
        <w:t>z.s</w:t>
      </w:r>
      <w:proofErr w:type="spellEnd"/>
      <w:r w:rsidR="00387932" w:rsidRPr="00905938">
        <w:rPr>
          <w:rFonts w:ascii="Times New Roman" w:hAnsi="Times New Roman"/>
          <w:sz w:val="24"/>
          <w:szCs w:val="24"/>
        </w:rPr>
        <w:t>. (MSK PZ).</w:t>
      </w:r>
    </w:p>
    <w:p w14:paraId="433A3AD3" w14:textId="77777777" w:rsidR="008C1406" w:rsidRPr="008C1406" w:rsidRDefault="003E15D2" w:rsidP="00C23DC4">
      <w:pPr>
        <w:widowControl w:val="0"/>
        <w:autoSpaceDE w:val="0"/>
        <w:autoSpaceDN w:val="0"/>
        <w:adjustRightInd w:val="0"/>
        <w:spacing w:before="360" w:after="120"/>
        <w:ind w:right="142"/>
        <w:rPr>
          <w:rFonts w:ascii="Times" w:hAnsi="Times" w:cs="Times"/>
          <w:b/>
          <w:sz w:val="26"/>
          <w:szCs w:val="28"/>
        </w:rPr>
      </w:pPr>
      <w:r w:rsidRPr="00905938">
        <w:rPr>
          <w:rFonts w:ascii="Times" w:hAnsi="Times" w:cs="Times"/>
          <w:b/>
          <w:sz w:val="26"/>
          <w:szCs w:val="28"/>
        </w:rPr>
        <w:t>V</w:t>
      </w:r>
      <w:r w:rsidR="00F1416C" w:rsidRPr="00905938">
        <w:rPr>
          <w:rFonts w:ascii="Times" w:hAnsi="Times" w:cs="Times"/>
          <w:b/>
          <w:sz w:val="26"/>
          <w:szCs w:val="28"/>
        </w:rPr>
        <w:t>I</w:t>
      </w:r>
      <w:r w:rsidR="008C1406" w:rsidRPr="00905938">
        <w:rPr>
          <w:rFonts w:ascii="Times" w:hAnsi="Times" w:cs="Times"/>
          <w:b/>
          <w:sz w:val="26"/>
          <w:szCs w:val="28"/>
        </w:rPr>
        <w:t>. Podmínky pro poskytování peněžních prostředků</w:t>
      </w:r>
    </w:p>
    <w:p w14:paraId="2BEF792F" w14:textId="77777777" w:rsidR="00A516A9" w:rsidRPr="00DA42B9" w:rsidRDefault="00CE0F74" w:rsidP="00FA0806">
      <w:pPr>
        <w:pStyle w:val="Zsady-prosttext"/>
        <w:numPr>
          <w:ilvl w:val="0"/>
          <w:numId w:val="6"/>
        </w:numPr>
        <w:spacing w:before="120" w:after="120"/>
        <w:ind w:left="714" w:right="142" w:hanging="288"/>
        <w:rPr>
          <w:rFonts w:cs="Times New Roman"/>
          <w:szCs w:val="24"/>
        </w:rPr>
      </w:pPr>
      <w:r w:rsidRPr="00DA42B9">
        <w:rPr>
          <w:rFonts w:cs="Times New Roman"/>
          <w:szCs w:val="24"/>
        </w:rPr>
        <w:t>Statutární město Ostrava</w:t>
      </w:r>
      <w:r w:rsidR="002C509A" w:rsidRPr="00DA42B9">
        <w:rPr>
          <w:rFonts w:cs="Times New Roman"/>
          <w:szCs w:val="24"/>
        </w:rPr>
        <w:t xml:space="preserve"> (dále jen „SMO“)</w:t>
      </w:r>
      <w:r w:rsidRPr="00DA42B9">
        <w:rPr>
          <w:rFonts w:cs="Times New Roman"/>
          <w:szCs w:val="24"/>
        </w:rPr>
        <w:t xml:space="preserve"> poskytuje ze svého rozpočtu</w:t>
      </w:r>
      <w:r w:rsidR="001C633F" w:rsidRPr="00DA42B9">
        <w:rPr>
          <w:rFonts w:cs="Times New Roman"/>
          <w:szCs w:val="24"/>
        </w:rPr>
        <w:t xml:space="preserve"> </w:t>
      </w:r>
      <w:r w:rsidRPr="00DA42B9">
        <w:rPr>
          <w:rFonts w:cs="Times New Roman"/>
          <w:szCs w:val="24"/>
        </w:rPr>
        <w:t>peněžn</w:t>
      </w:r>
      <w:r w:rsidR="001C633F" w:rsidRPr="00DA42B9">
        <w:rPr>
          <w:rFonts w:cs="Times New Roman"/>
          <w:szCs w:val="24"/>
        </w:rPr>
        <w:t>í prostředky na podporu kariérového poradenství v základních školách</w:t>
      </w:r>
      <w:r w:rsidR="003E15D2" w:rsidRPr="00DA42B9">
        <w:rPr>
          <w:rFonts w:cs="Times New Roman"/>
          <w:szCs w:val="24"/>
        </w:rPr>
        <w:t xml:space="preserve"> </w:t>
      </w:r>
      <w:r w:rsidRPr="00DA42B9">
        <w:rPr>
          <w:rFonts w:cs="Times New Roman"/>
          <w:szCs w:val="24"/>
        </w:rPr>
        <w:t>v souladu s</w:t>
      </w:r>
      <w:r w:rsidR="001C633F" w:rsidRPr="00DA42B9">
        <w:rPr>
          <w:rFonts w:cs="Times New Roman"/>
          <w:szCs w:val="24"/>
        </w:rPr>
        <w:t> vyhlášenou Výzvou</w:t>
      </w:r>
      <w:r w:rsidR="00A516A9" w:rsidRPr="00DA42B9">
        <w:rPr>
          <w:rFonts w:cs="Times New Roman"/>
          <w:szCs w:val="24"/>
        </w:rPr>
        <w:t>.</w:t>
      </w:r>
      <w:r w:rsidR="008C1406" w:rsidRPr="00DA42B9">
        <w:rPr>
          <w:rFonts w:cs="Times New Roman"/>
          <w:szCs w:val="24"/>
        </w:rPr>
        <w:t xml:space="preserve"> </w:t>
      </w:r>
    </w:p>
    <w:p w14:paraId="1D08D352" w14:textId="77777777" w:rsidR="00D43051" w:rsidRPr="00DA42B9" w:rsidRDefault="00D43051" w:rsidP="00FA0806">
      <w:pPr>
        <w:pStyle w:val="Zsady-prosttext"/>
        <w:numPr>
          <w:ilvl w:val="0"/>
          <w:numId w:val="6"/>
        </w:numPr>
        <w:spacing w:before="120" w:after="120"/>
        <w:ind w:left="714" w:right="142" w:hanging="288"/>
        <w:rPr>
          <w:szCs w:val="24"/>
        </w:rPr>
      </w:pPr>
      <w:r w:rsidRPr="00DA42B9">
        <w:rPr>
          <w:szCs w:val="24"/>
        </w:rPr>
        <w:t>Peněžními pro</w:t>
      </w:r>
      <w:r w:rsidR="001C633F" w:rsidRPr="00DA42B9">
        <w:rPr>
          <w:szCs w:val="24"/>
        </w:rPr>
        <w:t>středky se rozumí účelový příspěvek</w:t>
      </w:r>
      <w:r w:rsidRPr="00DA42B9">
        <w:rPr>
          <w:szCs w:val="24"/>
        </w:rPr>
        <w:t xml:space="preserve"> </w:t>
      </w:r>
      <w:r w:rsidR="001C633F" w:rsidRPr="00DA42B9">
        <w:rPr>
          <w:szCs w:val="24"/>
        </w:rPr>
        <w:t>pří</w:t>
      </w:r>
      <w:r w:rsidRPr="00DA42B9">
        <w:rPr>
          <w:szCs w:val="24"/>
        </w:rPr>
        <w:t>spěvkovým organizacím zřizo</w:t>
      </w:r>
      <w:r w:rsidR="001C633F" w:rsidRPr="00DA42B9">
        <w:rPr>
          <w:szCs w:val="24"/>
        </w:rPr>
        <w:t xml:space="preserve">vaným </w:t>
      </w:r>
      <w:r w:rsidRPr="00DA42B9">
        <w:rPr>
          <w:szCs w:val="24"/>
        </w:rPr>
        <w:t>městskými obvody</w:t>
      </w:r>
      <w:r w:rsidR="001C633F" w:rsidRPr="00DA42B9">
        <w:rPr>
          <w:szCs w:val="24"/>
        </w:rPr>
        <w:t xml:space="preserve"> statutárního města Ostravy</w:t>
      </w:r>
      <w:r w:rsidRPr="00DA42B9">
        <w:rPr>
          <w:szCs w:val="24"/>
        </w:rPr>
        <w:t>.</w:t>
      </w:r>
    </w:p>
    <w:p w14:paraId="769FC30F" w14:textId="4A5AB35B" w:rsidR="00D43051" w:rsidRPr="00DA42B9" w:rsidRDefault="001C633F" w:rsidP="00FA0806">
      <w:pPr>
        <w:pStyle w:val="Zsady-prosttext"/>
        <w:numPr>
          <w:ilvl w:val="0"/>
          <w:numId w:val="6"/>
        </w:numPr>
        <w:spacing w:before="120" w:after="120"/>
        <w:ind w:left="714" w:right="142" w:hanging="288"/>
        <w:rPr>
          <w:szCs w:val="24"/>
        </w:rPr>
      </w:pPr>
      <w:r w:rsidRPr="00DA42B9">
        <w:rPr>
          <w:szCs w:val="24"/>
        </w:rPr>
        <w:t xml:space="preserve">Příspěvek se poskytuje na základě předložené </w:t>
      </w:r>
      <w:r w:rsidR="00D43051" w:rsidRPr="00DA42B9">
        <w:rPr>
          <w:szCs w:val="24"/>
        </w:rPr>
        <w:t>žádost</w:t>
      </w:r>
      <w:r w:rsidRPr="00DA42B9">
        <w:rPr>
          <w:szCs w:val="24"/>
        </w:rPr>
        <w:t>i</w:t>
      </w:r>
      <w:r w:rsidR="00D43051" w:rsidRPr="00DA42B9">
        <w:rPr>
          <w:szCs w:val="24"/>
        </w:rPr>
        <w:t xml:space="preserve"> o poskytnutí peněžních pro</w:t>
      </w:r>
      <w:r w:rsidRPr="00DA42B9">
        <w:rPr>
          <w:szCs w:val="24"/>
        </w:rPr>
        <w:t>středků včetně pov</w:t>
      </w:r>
      <w:r w:rsidR="003E15D2" w:rsidRPr="00DA42B9">
        <w:rPr>
          <w:szCs w:val="24"/>
        </w:rPr>
        <w:t>inné</w:t>
      </w:r>
      <w:r w:rsidRPr="00DA42B9">
        <w:rPr>
          <w:szCs w:val="24"/>
        </w:rPr>
        <w:t xml:space="preserve"> příloh</w:t>
      </w:r>
      <w:r w:rsidR="003E15D2" w:rsidRPr="00DA42B9">
        <w:rPr>
          <w:szCs w:val="24"/>
        </w:rPr>
        <w:t>y</w:t>
      </w:r>
      <w:r w:rsidRPr="00DA42B9">
        <w:rPr>
          <w:szCs w:val="24"/>
        </w:rPr>
        <w:t xml:space="preserve">. </w:t>
      </w:r>
      <w:r w:rsidR="00742A84">
        <w:rPr>
          <w:szCs w:val="24"/>
        </w:rPr>
        <w:t xml:space="preserve">Všechny informace pro vyplnění žádosti </w:t>
      </w:r>
      <w:r w:rsidR="00F472D1">
        <w:rPr>
          <w:szCs w:val="24"/>
        </w:rPr>
        <w:t xml:space="preserve">včetně odkazu na žádost </w:t>
      </w:r>
      <w:r w:rsidR="00742A84">
        <w:rPr>
          <w:szCs w:val="24"/>
        </w:rPr>
        <w:t>jsou</w:t>
      </w:r>
      <w:r w:rsidR="00CA0F06">
        <w:rPr>
          <w:szCs w:val="24"/>
        </w:rPr>
        <w:t> </w:t>
      </w:r>
      <w:r w:rsidR="00D43051" w:rsidRPr="00DA42B9">
        <w:rPr>
          <w:szCs w:val="24"/>
        </w:rPr>
        <w:t xml:space="preserve">k dispozici na webových stránkách </w:t>
      </w:r>
      <w:hyperlink r:id="rId8" w:history="1">
        <w:r w:rsidR="00742A84" w:rsidRPr="00CD6F73">
          <w:rPr>
            <w:rStyle w:val="Hypertextovodkaz"/>
            <w:szCs w:val="24"/>
          </w:rPr>
          <w:t>www.dotace.ostrava.cz</w:t>
        </w:r>
      </w:hyperlink>
      <w:r w:rsidR="00D43051" w:rsidRPr="00DA42B9">
        <w:rPr>
          <w:szCs w:val="24"/>
        </w:rPr>
        <w:t xml:space="preserve">. </w:t>
      </w:r>
    </w:p>
    <w:p w14:paraId="6A0B0138" w14:textId="0C812580" w:rsidR="00D43051" w:rsidRPr="00DA42B9" w:rsidRDefault="006F233A" w:rsidP="00FA0806">
      <w:pPr>
        <w:pStyle w:val="Zsady-prosttext"/>
        <w:numPr>
          <w:ilvl w:val="0"/>
          <w:numId w:val="6"/>
        </w:numPr>
        <w:spacing w:before="120" w:after="120"/>
        <w:ind w:left="714" w:right="142" w:hanging="288"/>
        <w:rPr>
          <w:szCs w:val="24"/>
        </w:rPr>
      </w:pPr>
      <w:r w:rsidRPr="00DA42B9">
        <w:rPr>
          <w:szCs w:val="24"/>
        </w:rPr>
        <w:lastRenderedPageBreak/>
        <w:t>Ž</w:t>
      </w:r>
      <w:r w:rsidR="00B97D84" w:rsidRPr="00DA42B9">
        <w:rPr>
          <w:szCs w:val="24"/>
        </w:rPr>
        <w:t>ádost</w:t>
      </w:r>
      <w:r w:rsidRPr="00DA42B9">
        <w:rPr>
          <w:szCs w:val="24"/>
        </w:rPr>
        <w:t xml:space="preserve"> mohou podat </w:t>
      </w:r>
      <w:r w:rsidR="00F472D1">
        <w:rPr>
          <w:szCs w:val="24"/>
        </w:rPr>
        <w:t xml:space="preserve">pouze </w:t>
      </w:r>
      <w:r w:rsidRPr="00DA42B9">
        <w:rPr>
          <w:szCs w:val="24"/>
        </w:rPr>
        <w:t>základní školy</w:t>
      </w:r>
      <w:r w:rsidR="00D51360" w:rsidRPr="00DA42B9">
        <w:rPr>
          <w:szCs w:val="24"/>
        </w:rPr>
        <w:t xml:space="preserve">, které jsou zřízené </w:t>
      </w:r>
      <w:r w:rsidRPr="00DA42B9">
        <w:rPr>
          <w:szCs w:val="24"/>
        </w:rPr>
        <w:t>městský</w:t>
      </w:r>
      <w:r w:rsidR="00D51360" w:rsidRPr="00DA42B9">
        <w:rPr>
          <w:szCs w:val="24"/>
        </w:rPr>
        <w:t>m</w:t>
      </w:r>
      <w:r w:rsidRPr="00DA42B9">
        <w:rPr>
          <w:szCs w:val="24"/>
        </w:rPr>
        <w:t xml:space="preserve"> obvod</w:t>
      </w:r>
      <w:r w:rsidR="00D51360" w:rsidRPr="00DA42B9">
        <w:rPr>
          <w:szCs w:val="24"/>
        </w:rPr>
        <w:t>em</w:t>
      </w:r>
      <w:r w:rsidRPr="00DA42B9">
        <w:rPr>
          <w:szCs w:val="24"/>
        </w:rPr>
        <w:t xml:space="preserve"> statutárního města Ostravy.</w:t>
      </w:r>
    </w:p>
    <w:p w14:paraId="433ABB67" w14:textId="4B537052" w:rsidR="002D231A" w:rsidRPr="00DA42B9" w:rsidRDefault="008D1336" w:rsidP="00FA0806">
      <w:pPr>
        <w:pStyle w:val="Zsady-prosttext"/>
        <w:numPr>
          <w:ilvl w:val="0"/>
          <w:numId w:val="6"/>
        </w:numPr>
        <w:spacing w:before="120" w:after="120"/>
        <w:ind w:right="142" w:hanging="294"/>
        <w:rPr>
          <w:szCs w:val="24"/>
        </w:rPr>
      </w:pPr>
      <w:r w:rsidRPr="00DA42B9">
        <w:rPr>
          <w:szCs w:val="24"/>
        </w:rPr>
        <w:t>Peněžní prostředky jsou poskytnuty na základě žádosti</w:t>
      </w:r>
      <w:r w:rsidR="00141720" w:rsidRPr="00DA42B9">
        <w:rPr>
          <w:szCs w:val="24"/>
        </w:rPr>
        <w:t xml:space="preserve">, </w:t>
      </w:r>
      <w:r w:rsidRPr="00DA42B9">
        <w:rPr>
          <w:szCs w:val="24"/>
        </w:rPr>
        <w:t>prost</w:t>
      </w:r>
      <w:r w:rsidR="006F233A" w:rsidRPr="00DA42B9">
        <w:rPr>
          <w:szCs w:val="24"/>
        </w:rPr>
        <w:t xml:space="preserve">řednictvím </w:t>
      </w:r>
      <w:r w:rsidR="008E638E" w:rsidRPr="00DA42B9">
        <w:rPr>
          <w:szCs w:val="24"/>
        </w:rPr>
        <w:t>sdělení</w:t>
      </w:r>
      <w:r w:rsidR="00D75F15" w:rsidRPr="00DA42B9">
        <w:rPr>
          <w:szCs w:val="24"/>
        </w:rPr>
        <w:t xml:space="preserve"> </w:t>
      </w:r>
      <w:r w:rsidR="006F233A" w:rsidRPr="00DA42B9">
        <w:rPr>
          <w:szCs w:val="24"/>
        </w:rPr>
        <w:br/>
      </w:r>
      <w:r w:rsidR="00D75F15" w:rsidRPr="00DA42B9">
        <w:rPr>
          <w:szCs w:val="24"/>
        </w:rPr>
        <w:t>o poskytnutí příspěvku</w:t>
      </w:r>
      <w:r w:rsidR="005F3440" w:rsidRPr="00DA42B9">
        <w:rPr>
          <w:szCs w:val="24"/>
        </w:rPr>
        <w:t xml:space="preserve">. </w:t>
      </w:r>
      <w:r w:rsidR="002D231A" w:rsidRPr="00DA42B9">
        <w:rPr>
          <w:szCs w:val="24"/>
        </w:rPr>
        <w:t xml:space="preserve">Peněžní prostředky lze použít pouze na </w:t>
      </w:r>
      <w:r w:rsidR="004510E8" w:rsidRPr="00DA42B9">
        <w:rPr>
          <w:szCs w:val="24"/>
        </w:rPr>
        <w:t xml:space="preserve">částečnou nebo plnou </w:t>
      </w:r>
      <w:r w:rsidR="002D231A" w:rsidRPr="00DA42B9">
        <w:rPr>
          <w:szCs w:val="24"/>
        </w:rPr>
        <w:t xml:space="preserve">úhradu účelově uznatelných </w:t>
      </w:r>
      <w:r w:rsidR="00970D1E">
        <w:rPr>
          <w:szCs w:val="24"/>
        </w:rPr>
        <w:t>výdajů</w:t>
      </w:r>
      <w:r w:rsidR="00725A16">
        <w:rPr>
          <w:szCs w:val="24"/>
        </w:rPr>
        <w:t xml:space="preserve"> </w:t>
      </w:r>
      <w:r w:rsidR="006F233A" w:rsidRPr="00DA42B9">
        <w:rPr>
          <w:szCs w:val="24"/>
        </w:rPr>
        <w:t xml:space="preserve">v souladu s obsahem </w:t>
      </w:r>
      <w:r w:rsidR="004510E8" w:rsidRPr="00DA42B9">
        <w:rPr>
          <w:szCs w:val="24"/>
        </w:rPr>
        <w:t xml:space="preserve">žádosti, </w:t>
      </w:r>
      <w:r w:rsidR="002D231A" w:rsidRPr="00DA42B9">
        <w:rPr>
          <w:szCs w:val="24"/>
        </w:rPr>
        <w:t>sdělení</w:t>
      </w:r>
      <w:r w:rsidR="004510E8" w:rsidRPr="00DA42B9">
        <w:rPr>
          <w:szCs w:val="24"/>
        </w:rPr>
        <w:t>m a podmínkami této Výzvy.</w:t>
      </w:r>
    </w:p>
    <w:p w14:paraId="3F343423" w14:textId="77777777" w:rsidR="008D1336" w:rsidRPr="00DA42B9" w:rsidRDefault="008D1336" w:rsidP="00FA0806">
      <w:pPr>
        <w:widowControl w:val="0"/>
        <w:numPr>
          <w:ilvl w:val="0"/>
          <w:numId w:val="6"/>
        </w:numPr>
        <w:autoSpaceDE w:val="0"/>
        <w:autoSpaceDN w:val="0"/>
        <w:adjustRightInd w:val="0"/>
        <w:spacing w:before="120" w:after="120" w:line="240" w:lineRule="auto"/>
        <w:ind w:right="142" w:hanging="294"/>
        <w:jc w:val="both"/>
        <w:rPr>
          <w:rFonts w:ascii="Times New Roman" w:hAnsi="Times New Roman" w:cs="Times New Roman"/>
          <w:sz w:val="24"/>
          <w:szCs w:val="24"/>
        </w:rPr>
      </w:pPr>
      <w:r w:rsidRPr="00DA42B9">
        <w:rPr>
          <w:rFonts w:ascii="Times New Roman" w:hAnsi="Times New Roman" w:cs="Times New Roman"/>
          <w:sz w:val="24"/>
          <w:szCs w:val="24"/>
        </w:rPr>
        <w:t xml:space="preserve">Poskytnuté peněžní prostředky jsou ve smyslu zákona č. 320/2001 Sb., o finanční kontrole ve veřejné správě a o změně některých zákonů (zákon o finanční kontrole), </w:t>
      </w:r>
      <w:r w:rsidR="00AD35F1" w:rsidRPr="00DA42B9">
        <w:rPr>
          <w:rFonts w:ascii="Times New Roman" w:hAnsi="Times New Roman" w:cs="Times New Roman"/>
          <w:sz w:val="24"/>
          <w:szCs w:val="24"/>
        </w:rPr>
        <w:br/>
      </w:r>
      <w:r w:rsidRPr="00DA42B9">
        <w:rPr>
          <w:rFonts w:ascii="Times New Roman" w:hAnsi="Times New Roman" w:cs="Times New Roman"/>
          <w:sz w:val="24"/>
          <w:szCs w:val="24"/>
        </w:rPr>
        <w:t>ve znění pozdějších předpisů, veřejnou finanční podporou a vztahují se na ní všechna ustanovení tohoto zákona.</w:t>
      </w:r>
    </w:p>
    <w:p w14:paraId="50C0F4C3" w14:textId="77777777" w:rsidR="0040473A" w:rsidRPr="00DA42B9" w:rsidRDefault="0040473A" w:rsidP="00FA0806">
      <w:pPr>
        <w:pStyle w:val="Zsady-prosttext"/>
        <w:numPr>
          <w:ilvl w:val="0"/>
          <w:numId w:val="6"/>
        </w:numPr>
        <w:spacing w:after="120"/>
        <w:ind w:right="142" w:hanging="294"/>
        <w:rPr>
          <w:szCs w:val="24"/>
        </w:rPr>
      </w:pPr>
      <w:r w:rsidRPr="00DA42B9">
        <w:rPr>
          <w:szCs w:val="24"/>
        </w:rPr>
        <w:t xml:space="preserve">Pokud v období od podání žádosti </w:t>
      </w:r>
      <w:r w:rsidR="006F233A" w:rsidRPr="00DA42B9">
        <w:rPr>
          <w:szCs w:val="24"/>
        </w:rPr>
        <w:t xml:space="preserve">do doby zaslání </w:t>
      </w:r>
      <w:r w:rsidRPr="00DA42B9">
        <w:rPr>
          <w:szCs w:val="24"/>
        </w:rPr>
        <w:t>sdělení</w:t>
      </w:r>
      <w:r w:rsidR="00D75F15" w:rsidRPr="00DA42B9">
        <w:rPr>
          <w:szCs w:val="24"/>
        </w:rPr>
        <w:t xml:space="preserve"> o poskytnutí příspěvku</w:t>
      </w:r>
      <w:r w:rsidRPr="00DA42B9">
        <w:rPr>
          <w:szCs w:val="24"/>
        </w:rPr>
        <w:t xml:space="preserve"> dojde k jakýmkoliv změnám, je žadatel povinen bez prodlení změny oznámit a doložit je.</w:t>
      </w:r>
    </w:p>
    <w:p w14:paraId="157AB2B6" w14:textId="0CE1097D" w:rsidR="0046446E" w:rsidRPr="00DA42B9" w:rsidRDefault="0046446E" w:rsidP="00FA0806">
      <w:pPr>
        <w:widowControl w:val="0"/>
        <w:numPr>
          <w:ilvl w:val="0"/>
          <w:numId w:val="6"/>
        </w:numPr>
        <w:autoSpaceDE w:val="0"/>
        <w:autoSpaceDN w:val="0"/>
        <w:adjustRightInd w:val="0"/>
        <w:spacing w:before="120" w:after="0" w:line="240" w:lineRule="auto"/>
        <w:ind w:right="142" w:hanging="294"/>
        <w:jc w:val="both"/>
        <w:rPr>
          <w:rFonts w:ascii="Times New Roman" w:hAnsi="Times New Roman" w:cs="Times New Roman"/>
          <w:sz w:val="24"/>
          <w:szCs w:val="24"/>
        </w:rPr>
      </w:pPr>
      <w:r w:rsidRPr="00DA42B9">
        <w:rPr>
          <w:rFonts w:ascii="Times New Roman" w:hAnsi="Times New Roman" w:cs="Times New Roman"/>
          <w:sz w:val="24"/>
          <w:szCs w:val="24"/>
        </w:rPr>
        <w:t xml:space="preserve">Peněžní prostředky jsou poskytovány </w:t>
      </w:r>
      <w:r w:rsidR="006F233A" w:rsidRPr="00DA42B9">
        <w:rPr>
          <w:rFonts w:ascii="Times New Roman" w:hAnsi="Times New Roman" w:cs="Times New Roman"/>
          <w:sz w:val="24"/>
          <w:szCs w:val="24"/>
        </w:rPr>
        <w:t xml:space="preserve">na </w:t>
      </w:r>
      <w:r w:rsidR="00B52953" w:rsidRPr="00DA42B9">
        <w:rPr>
          <w:rFonts w:ascii="Times New Roman" w:hAnsi="Times New Roman" w:cs="Times New Roman"/>
          <w:sz w:val="24"/>
          <w:szCs w:val="24"/>
        </w:rPr>
        <w:t>realizaci</w:t>
      </w:r>
      <w:r w:rsidR="006F233A" w:rsidRPr="00DA42B9">
        <w:rPr>
          <w:rFonts w:ascii="Times New Roman" w:hAnsi="Times New Roman" w:cs="Times New Roman"/>
          <w:sz w:val="24"/>
          <w:szCs w:val="24"/>
        </w:rPr>
        <w:t xml:space="preserve"> kariérového poradenství </w:t>
      </w:r>
      <w:r w:rsidRPr="00DA42B9">
        <w:rPr>
          <w:rFonts w:ascii="Times New Roman" w:hAnsi="Times New Roman" w:cs="Times New Roman"/>
          <w:sz w:val="24"/>
          <w:szCs w:val="24"/>
        </w:rPr>
        <w:t xml:space="preserve"> </w:t>
      </w:r>
      <w:r w:rsidR="006F233A" w:rsidRPr="00DA42B9">
        <w:rPr>
          <w:rFonts w:ascii="Times New Roman" w:hAnsi="Times New Roman" w:cs="Times New Roman"/>
          <w:sz w:val="24"/>
          <w:szCs w:val="24"/>
        </w:rPr>
        <w:br/>
      </w:r>
      <w:r w:rsidRPr="00DA42B9">
        <w:rPr>
          <w:rFonts w:ascii="Times New Roman" w:hAnsi="Times New Roman" w:cs="Times New Roman"/>
          <w:sz w:val="24"/>
          <w:szCs w:val="24"/>
        </w:rPr>
        <w:t>v</w:t>
      </w:r>
      <w:r w:rsidR="006F233A" w:rsidRPr="00DA42B9">
        <w:rPr>
          <w:rFonts w:ascii="Times New Roman" w:hAnsi="Times New Roman" w:cs="Times New Roman"/>
          <w:sz w:val="24"/>
          <w:szCs w:val="24"/>
        </w:rPr>
        <w:t xml:space="preserve"> </w:t>
      </w:r>
      <w:r w:rsidRPr="00DA42B9">
        <w:rPr>
          <w:rFonts w:ascii="Times New Roman" w:hAnsi="Times New Roman" w:cs="Times New Roman"/>
          <w:sz w:val="24"/>
          <w:szCs w:val="24"/>
        </w:rPr>
        <w:t>kalendářním ro</w:t>
      </w:r>
      <w:r w:rsidR="006F233A" w:rsidRPr="00DA42B9">
        <w:rPr>
          <w:rFonts w:ascii="Times New Roman" w:hAnsi="Times New Roman" w:cs="Times New Roman"/>
          <w:sz w:val="24"/>
          <w:szCs w:val="24"/>
        </w:rPr>
        <w:t>ce 202</w:t>
      </w:r>
      <w:r w:rsidR="00E90497">
        <w:rPr>
          <w:rFonts w:ascii="Times New Roman" w:hAnsi="Times New Roman" w:cs="Times New Roman"/>
          <w:sz w:val="24"/>
          <w:szCs w:val="24"/>
        </w:rPr>
        <w:t>6</w:t>
      </w:r>
      <w:r w:rsidRPr="00DA42B9">
        <w:rPr>
          <w:rFonts w:ascii="Times New Roman" w:hAnsi="Times New Roman" w:cs="Times New Roman"/>
          <w:sz w:val="24"/>
          <w:szCs w:val="24"/>
        </w:rPr>
        <w:t>.</w:t>
      </w:r>
    </w:p>
    <w:p w14:paraId="1F26A9BD" w14:textId="7808C764" w:rsidR="0046446E" w:rsidRPr="00DA42B9" w:rsidRDefault="0046446E" w:rsidP="00FA0806">
      <w:pPr>
        <w:pStyle w:val="Zsady-prosttext"/>
        <w:numPr>
          <w:ilvl w:val="0"/>
          <w:numId w:val="6"/>
        </w:numPr>
        <w:spacing w:before="120" w:after="120"/>
        <w:ind w:left="714" w:right="142" w:hanging="288"/>
        <w:rPr>
          <w:szCs w:val="24"/>
        </w:rPr>
      </w:pPr>
      <w:r w:rsidRPr="00DA42B9">
        <w:rPr>
          <w:szCs w:val="24"/>
        </w:rPr>
        <w:t xml:space="preserve">Příjemce peněžních prostředků umožní poskytovateli průběžně monitorovat realizaci </w:t>
      </w:r>
      <w:r w:rsidR="004510E8" w:rsidRPr="00DA42B9">
        <w:rPr>
          <w:szCs w:val="24"/>
        </w:rPr>
        <w:t>projektu a finanční a</w:t>
      </w:r>
      <w:r w:rsidRPr="00DA42B9">
        <w:rPr>
          <w:szCs w:val="24"/>
        </w:rPr>
        <w:t xml:space="preserve"> věcné plnění </w:t>
      </w:r>
      <w:r w:rsidR="006F233A" w:rsidRPr="00DA42B9">
        <w:rPr>
          <w:szCs w:val="24"/>
        </w:rPr>
        <w:t xml:space="preserve">sdělení o poskytnutí </w:t>
      </w:r>
      <w:r w:rsidRPr="00DA42B9">
        <w:rPr>
          <w:szCs w:val="24"/>
        </w:rPr>
        <w:t>příspěvku.</w:t>
      </w:r>
    </w:p>
    <w:p w14:paraId="294A854A" w14:textId="06F3A6B4" w:rsidR="000509D6" w:rsidRPr="00DA42B9" w:rsidRDefault="000509D6" w:rsidP="007B1496">
      <w:pPr>
        <w:widowControl w:val="0"/>
        <w:numPr>
          <w:ilvl w:val="0"/>
          <w:numId w:val="6"/>
        </w:numPr>
        <w:autoSpaceDE w:val="0"/>
        <w:autoSpaceDN w:val="0"/>
        <w:adjustRightInd w:val="0"/>
        <w:spacing w:before="120" w:after="0" w:line="240" w:lineRule="auto"/>
        <w:ind w:right="142"/>
        <w:jc w:val="both"/>
        <w:rPr>
          <w:rFonts w:ascii="Times New Roman" w:hAnsi="Times New Roman" w:cs="Times New Roman"/>
          <w:sz w:val="24"/>
          <w:szCs w:val="24"/>
        </w:rPr>
      </w:pPr>
      <w:r w:rsidRPr="00DA42B9">
        <w:rPr>
          <w:rFonts w:ascii="Times New Roman" w:hAnsi="Times New Roman" w:cs="Times New Roman"/>
          <w:sz w:val="24"/>
          <w:szCs w:val="24"/>
        </w:rPr>
        <w:t>O</w:t>
      </w:r>
      <w:r w:rsidR="00D43051" w:rsidRPr="00DA42B9">
        <w:rPr>
          <w:rFonts w:ascii="Times New Roman" w:hAnsi="Times New Roman" w:cs="Times New Roman"/>
          <w:sz w:val="24"/>
          <w:szCs w:val="24"/>
        </w:rPr>
        <w:t xml:space="preserve"> </w:t>
      </w:r>
      <w:r w:rsidRPr="00DA42B9">
        <w:rPr>
          <w:rFonts w:ascii="Times New Roman" w:hAnsi="Times New Roman" w:cs="Times New Roman"/>
          <w:sz w:val="24"/>
          <w:szCs w:val="24"/>
        </w:rPr>
        <w:t xml:space="preserve">poskytnutí </w:t>
      </w:r>
      <w:r w:rsidR="006F233A" w:rsidRPr="00DA42B9">
        <w:rPr>
          <w:rFonts w:ascii="Times New Roman" w:hAnsi="Times New Roman" w:cs="Times New Roman"/>
          <w:sz w:val="24"/>
          <w:szCs w:val="24"/>
        </w:rPr>
        <w:t xml:space="preserve">příspěvku </w:t>
      </w:r>
      <w:r w:rsidR="00B52953" w:rsidRPr="00DA42B9">
        <w:rPr>
          <w:rFonts w:ascii="Times New Roman" w:hAnsi="Times New Roman" w:cs="Times New Roman"/>
          <w:sz w:val="24"/>
          <w:szCs w:val="24"/>
        </w:rPr>
        <w:t xml:space="preserve">rozhodne </w:t>
      </w:r>
      <w:r w:rsidR="006F233A" w:rsidRPr="00DA42B9">
        <w:rPr>
          <w:rFonts w:ascii="Times New Roman" w:hAnsi="Times New Roman" w:cs="Times New Roman"/>
          <w:sz w:val="24"/>
          <w:szCs w:val="24"/>
        </w:rPr>
        <w:t xml:space="preserve">rada </w:t>
      </w:r>
      <w:r w:rsidR="00391B88" w:rsidRPr="00DA42B9">
        <w:rPr>
          <w:rFonts w:ascii="Times New Roman" w:hAnsi="Times New Roman" w:cs="Times New Roman"/>
          <w:sz w:val="24"/>
          <w:szCs w:val="24"/>
        </w:rPr>
        <w:t>města</w:t>
      </w:r>
      <w:r w:rsidR="006F233A" w:rsidRPr="00DA42B9">
        <w:rPr>
          <w:rFonts w:ascii="Times New Roman" w:hAnsi="Times New Roman" w:cs="Times New Roman"/>
          <w:sz w:val="24"/>
          <w:szCs w:val="24"/>
        </w:rPr>
        <w:t xml:space="preserve"> nejpozději do konce </w:t>
      </w:r>
      <w:r w:rsidR="009864D1" w:rsidRPr="00DA42B9">
        <w:rPr>
          <w:rFonts w:ascii="Times New Roman" w:hAnsi="Times New Roman" w:cs="Times New Roman"/>
          <w:sz w:val="24"/>
          <w:szCs w:val="24"/>
        </w:rPr>
        <w:t>ledna</w:t>
      </w:r>
      <w:r w:rsidR="006F233A" w:rsidRPr="00DA42B9">
        <w:rPr>
          <w:rFonts w:ascii="Times New Roman" w:hAnsi="Times New Roman" w:cs="Times New Roman"/>
          <w:sz w:val="24"/>
          <w:szCs w:val="24"/>
        </w:rPr>
        <w:t xml:space="preserve"> 202</w:t>
      </w:r>
      <w:r w:rsidR="00E90497">
        <w:rPr>
          <w:rFonts w:ascii="Times New Roman" w:hAnsi="Times New Roman" w:cs="Times New Roman"/>
          <w:sz w:val="24"/>
          <w:szCs w:val="24"/>
        </w:rPr>
        <w:t>6</w:t>
      </w:r>
      <w:r w:rsidR="006F233A" w:rsidRPr="00DA42B9">
        <w:rPr>
          <w:rFonts w:ascii="Times New Roman" w:hAnsi="Times New Roman" w:cs="Times New Roman"/>
          <w:sz w:val="24"/>
          <w:szCs w:val="24"/>
        </w:rPr>
        <w:t>.</w:t>
      </w:r>
    </w:p>
    <w:p w14:paraId="2AE82241" w14:textId="1FA8BEAC" w:rsidR="00335CD7" w:rsidRPr="008C1406" w:rsidRDefault="00335CD7" w:rsidP="00142C62">
      <w:pPr>
        <w:widowControl w:val="0"/>
        <w:autoSpaceDE w:val="0"/>
        <w:autoSpaceDN w:val="0"/>
        <w:adjustRightInd w:val="0"/>
        <w:spacing w:before="360" w:after="120"/>
        <w:ind w:right="142"/>
        <w:rPr>
          <w:rFonts w:ascii="Times" w:hAnsi="Times" w:cs="Times"/>
          <w:b/>
          <w:sz w:val="26"/>
          <w:szCs w:val="28"/>
        </w:rPr>
      </w:pPr>
      <w:r>
        <w:rPr>
          <w:rFonts w:ascii="Times" w:hAnsi="Times" w:cs="Times"/>
          <w:b/>
          <w:sz w:val="26"/>
          <w:szCs w:val="28"/>
        </w:rPr>
        <w:t>VI</w:t>
      </w:r>
      <w:r w:rsidR="00F1416C">
        <w:rPr>
          <w:rFonts w:ascii="Times" w:hAnsi="Times" w:cs="Times"/>
          <w:b/>
          <w:sz w:val="26"/>
          <w:szCs w:val="28"/>
        </w:rPr>
        <w:t>I</w:t>
      </w:r>
      <w:r>
        <w:rPr>
          <w:rFonts w:ascii="Times" w:hAnsi="Times" w:cs="Times"/>
          <w:b/>
          <w:sz w:val="26"/>
          <w:szCs w:val="28"/>
        </w:rPr>
        <w:t xml:space="preserve">. Uznatelné </w:t>
      </w:r>
      <w:r w:rsidR="0064794A">
        <w:rPr>
          <w:rFonts w:ascii="Times" w:hAnsi="Times" w:cs="Times"/>
          <w:b/>
          <w:sz w:val="26"/>
          <w:szCs w:val="28"/>
        </w:rPr>
        <w:t>výdaje</w:t>
      </w:r>
    </w:p>
    <w:p w14:paraId="2676DE33" w14:textId="0F0005D6" w:rsidR="007B1496" w:rsidRPr="00494DA1" w:rsidRDefault="006C5752" w:rsidP="00FA0806">
      <w:pPr>
        <w:pStyle w:val="Zsady-prosttext"/>
        <w:numPr>
          <w:ilvl w:val="0"/>
          <w:numId w:val="9"/>
        </w:numPr>
        <w:spacing w:before="60" w:after="60"/>
        <w:ind w:left="709" w:right="142" w:hanging="283"/>
        <w:rPr>
          <w:rFonts w:cs="Times New Roman"/>
          <w:b/>
          <w:szCs w:val="24"/>
        </w:rPr>
      </w:pPr>
      <w:r w:rsidRPr="00494DA1">
        <w:rPr>
          <w:rFonts w:cs="Times New Roman"/>
          <w:b/>
          <w:szCs w:val="24"/>
        </w:rPr>
        <w:t xml:space="preserve">Uznatelným </w:t>
      </w:r>
      <w:r w:rsidR="0064794A">
        <w:rPr>
          <w:rFonts w:cs="Times New Roman"/>
          <w:b/>
          <w:szCs w:val="24"/>
        </w:rPr>
        <w:t>výdajem</w:t>
      </w:r>
      <w:r w:rsidR="00CC24AA" w:rsidRPr="00494DA1">
        <w:rPr>
          <w:rFonts w:cs="Times New Roman"/>
          <w:b/>
          <w:szCs w:val="24"/>
        </w:rPr>
        <w:t xml:space="preserve"> </w:t>
      </w:r>
      <w:r w:rsidRPr="00494DA1">
        <w:rPr>
          <w:rFonts w:cs="Times New Roman"/>
          <w:b/>
          <w:szCs w:val="24"/>
        </w:rPr>
        <w:t xml:space="preserve">je </w:t>
      </w:r>
      <w:r w:rsidR="0064794A">
        <w:rPr>
          <w:rFonts w:cs="Times New Roman"/>
          <w:b/>
          <w:szCs w:val="24"/>
        </w:rPr>
        <w:t>výdaj</w:t>
      </w:r>
      <w:r w:rsidRPr="00494DA1">
        <w:rPr>
          <w:rFonts w:cs="Times New Roman"/>
          <w:b/>
          <w:szCs w:val="24"/>
        </w:rPr>
        <w:t xml:space="preserve">, který </w:t>
      </w:r>
      <w:r w:rsidR="00E77EF7" w:rsidRPr="00494DA1">
        <w:rPr>
          <w:rFonts w:cs="Times New Roman"/>
          <w:b/>
          <w:szCs w:val="24"/>
        </w:rPr>
        <w:t xml:space="preserve">lze financovat z příspěvku poskytovatele a </w:t>
      </w:r>
      <w:r w:rsidRPr="00494DA1">
        <w:rPr>
          <w:rFonts w:cs="Times New Roman"/>
          <w:b/>
          <w:szCs w:val="24"/>
        </w:rPr>
        <w:t>splňuje všechny níže uvedené podmínky:</w:t>
      </w:r>
    </w:p>
    <w:p w14:paraId="278A2383" w14:textId="723526A0" w:rsidR="00B63E09" w:rsidRPr="00494DA1" w:rsidRDefault="00E77EF7" w:rsidP="00E77EF7">
      <w:pPr>
        <w:pStyle w:val="Zsady-prosttext"/>
        <w:numPr>
          <w:ilvl w:val="0"/>
          <w:numId w:val="18"/>
        </w:numPr>
        <w:spacing w:before="60" w:after="0"/>
        <w:ind w:left="709" w:right="142" w:firstLine="0"/>
        <w:rPr>
          <w:rFonts w:cs="Times New Roman"/>
          <w:b/>
          <w:bCs/>
          <w:szCs w:val="24"/>
        </w:rPr>
      </w:pPr>
      <w:r w:rsidRPr="00494DA1">
        <w:rPr>
          <w:rFonts w:cs="Times New Roman"/>
          <w:szCs w:val="24"/>
        </w:rPr>
        <w:t xml:space="preserve"> </w:t>
      </w:r>
      <w:r w:rsidR="00B63E09" w:rsidRPr="00494DA1">
        <w:rPr>
          <w:rFonts w:cs="Times New Roman"/>
          <w:szCs w:val="24"/>
        </w:rPr>
        <w:t xml:space="preserve"> </w:t>
      </w:r>
      <w:r w:rsidR="006C5752" w:rsidRPr="00494DA1">
        <w:rPr>
          <w:rFonts w:cs="Times New Roman"/>
          <w:szCs w:val="24"/>
        </w:rPr>
        <w:t xml:space="preserve">vznikl příjemci </w:t>
      </w:r>
      <w:r w:rsidR="00B63E09" w:rsidRPr="00494DA1">
        <w:rPr>
          <w:b/>
          <w:szCs w:val="24"/>
        </w:rPr>
        <w:t>od 01.01.202</w:t>
      </w:r>
      <w:r w:rsidR="000906B9">
        <w:rPr>
          <w:b/>
          <w:szCs w:val="24"/>
        </w:rPr>
        <w:t>6</w:t>
      </w:r>
      <w:r w:rsidR="00B63E09" w:rsidRPr="00494DA1">
        <w:rPr>
          <w:b/>
          <w:bCs/>
          <w:szCs w:val="24"/>
        </w:rPr>
        <w:t xml:space="preserve"> </w:t>
      </w:r>
      <w:r w:rsidR="00B63E09" w:rsidRPr="00494DA1">
        <w:rPr>
          <w:b/>
          <w:szCs w:val="24"/>
        </w:rPr>
        <w:t>do 31.12.202</w:t>
      </w:r>
      <w:r w:rsidR="000906B9">
        <w:rPr>
          <w:b/>
          <w:szCs w:val="24"/>
        </w:rPr>
        <w:t>6</w:t>
      </w:r>
      <w:r w:rsidR="00B63E09" w:rsidRPr="00494DA1">
        <w:rPr>
          <w:b/>
          <w:szCs w:val="24"/>
        </w:rPr>
        <w:t xml:space="preserve"> </w:t>
      </w:r>
      <w:r w:rsidR="006C5752" w:rsidRPr="00494DA1">
        <w:rPr>
          <w:rFonts w:cs="Times New Roman"/>
          <w:szCs w:val="24"/>
        </w:rPr>
        <w:t>a</w:t>
      </w:r>
      <w:r w:rsidR="00BD4FC1" w:rsidRPr="00494DA1">
        <w:rPr>
          <w:rFonts w:cs="Times New Roman"/>
          <w:szCs w:val="24"/>
        </w:rPr>
        <w:t xml:space="preserve"> </w:t>
      </w:r>
      <w:r w:rsidR="006C5752" w:rsidRPr="00494DA1">
        <w:rPr>
          <w:rFonts w:cs="Times New Roman"/>
          <w:szCs w:val="24"/>
        </w:rPr>
        <w:t>byl</w:t>
      </w:r>
      <w:r w:rsidR="008D3942" w:rsidRPr="00494DA1">
        <w:rPr>
          <w:rFonts w:cs="Times New Roman"/>
          <w:szCs w:val="24"/>
        </w:rPr>
        <w:t xml:space="preserve"> </w:t>
      </w:r>
      <w:r w:rsidR="006C5752" w:rsidRPr="00494DA1">
        <w:rPr>
          <w:rFonts w:cs="Times New Roman"/>
          <w:szCs w:val="24"/>
        </w:rPr>
        <w:t xml:space="preserve">příjemcem </w:t>
      </w:r>
      <w:r w:rsidR="006C5752" w:rsidRPr="00494DA1">
        <w:rPr>
          <w:rFonts w:cs="Times New Roman"/>
          <w:b/>
          <w:bCs/>
          <w:szCs w:val="24"/>
        </w:rPr>
        <w:t>uhrazen</w:t>
      </w:r>
      <w:r w:rsidR="008D3942" w:rsidRPr="00494DA1">
        <w:rPr>
          <w:rFonts w:cs="Times New Roman"/>
          <w:b/>
          <w:bCs/>
          <w:szCs w:val="24"/>
        </w:rPr>
        <w:t xml:space="preserve"> </w:t>
      </w:r>
      <w:r w:rsidR="00B63E09" w:rsidRPr="00494DA1">
        <w:rPr>
          <w:rFonts w:cs="Times New Roman"/>
          <w:b/>
          <w:bCs/>
          <w:szCs w:val="24"/>
        </w:rPr>
        <w:t>nejpozděj</w:t>
      </w:r>
      <w:r w:rsidR="00BD4FC1" w:rsidRPr="00494DA1">
        <w:rPr>
          <w:rFonts w:cs="Times New Roman"/>
          <w:b/>
          <w:bCs/>
          <w:szCs w:val="24"/>
        </w:rPr>
        <w:t>i</w:t>
      </w:r>
      <w:r w:rsidR="00B63E09" w:rsidRPr="00494DA1">
        <w:rPr>
          <w:rFonts w:cs="Times New Roman"/>
          <w:b/>
          <w:bCs/>
          <w:szCs w:val="24"/>
        </w:rPr>
        <w:t xml:space="preserve"> do</w:t>
      </w:r>
      <w:r w:rsidR="00BD4FC1" w:rsidRPr="00494DA1">
        <w:rPr>
          <w:rFonts w:cs="Times New Roman"/>
          <w:b/>
          <w:bCs/>
          <w:szCs w:val="24"/>
        </w:rPr>
        <w:br/>
      </w:r>
      <w:r w:rsidR="00B63E09" w:rsidRPr="00494DA1">
        <w:rPr>
          <w:rFonts w:cs="Times New Roman"/>
          <w:b/>
          <w:bCs/>
          <w:szCs w:val="24"/>
        </w:rPr>
        <w:t>20.</w:t>
      </w:r>
      <w:r w:rsidR="004D4703">
        <w:rPr>
          <w:rFonts w:cs="Times New Roman"/>
          <w:b/>
          <w:bCs/>
          <w:szCs w:val="24"/>
        </w:rPr>
        <w:t>0</w:t>
      </w:r>
      <w:r w:rsidR="00B63E09" w:rsidRPr="00494DA1">
        <w:rPr>
          <w:rFonts w:cs="Times New Roman"/>
          <w:b/>
          <w:bCs/>
          <w:szCs w:val="24"/>
        </w:rPr>
        <w:t>1.202</w:t>
      </w:r>
      <w:r w:rsidR="000906B9">
        <w:rPr>
          <w:rFonts w:cs="Times New Roman"/>
          <w:b/>
          <w:bCs/>
          <w:szCs w:val="24"/>
        </w:rPr>
        <w:t>7</w:t>
      </w:r>
      <w:r w:rsidR="00B63E09" w:rsidRPr="00494DA1">
        <w:rPr>
          <w:rFonts w:cs="Times New Roman"/>
          <w:b/>
          <w:bCs/>
          <w:szCs w:val="24"/>
        </w:rPr>
        <w:t>;</w:t>
      </w:r>
    </w:p>
    <w:p w14:paraId="0E56770E" w14:textId="70E8A664" w:rsidR="007B1496" w:rsidRPr="00494DA1" w:rsidRDefault="006C5752" w:rsidP="00E77EF7">
      <w:pPr>
        <w:pStyle w:val="Zsady-prosttext"/>
        <w:spacing w:before="60" w:after="0"/>
        <w:ind w:left="709" w:right="142"/>
        <w:rPr>
          <w:rFonts w:cs="Times New Roman"/>
          <w:szCs w:val="24"/>
        </w:rPr>
      </w:pPr>
      <w:r w:rsidRPr="00CD6F73">
        <w:rPr>
          <w:rFonts w:cs="Times New Roman"/>
          <w:b/>
          <w:bCs/>
          <w:szCs w:val="24"/>
        </w:rPr>
        <w:t>b)</w:t>
      </w:r>
      <w:r w:rsidRPr="00494DA1">
        <w:rPr>
          <w:rFonts w:cs="Times New Roman"/>
          <w:szCs w:val="24"/>
        </w:rPr>
        <w:t xml:space="preserve"> byl vynaložen</w:t>
      </w:r>
      <w:r w:rsidR="00825E14" w:rsidRPr="00494DA1">
        <w:rPr>
          <w:rFonts w:cs="Times New Roman"/>
          <w:szCs w:val="24"/>
        </w:rPr>
        <w:t xml:space="preserve"> </w:t>
      </w:r>
      <w:r w:rsidRPr="00494DA1">
        <w:rPr>
          <w:rFonts w:cs="Times New Roman"/>
          <w:szCs w:val="24"/>
        </w:rPr>
        <w:t>v</w:t>
      </w:r>
      <w:r w:rsidR="00825E14" w:rsidRPr="00494DA1">
        <w:rPr>
          <w:rFonts w:cs="Times New Roman"/>
          <w:szCs w:val="24"/>
        </w:rPr>
        <w:t> </w:t>
      </w:r>
      <w:r w:rsidRPr="00494DA1">
        <w:rPr>
          <w:rFonts w:cs="Times New Roman"/>
          <w:szCs w:val="24"/>
        </w:rPr>
        <w:t>souladu</w:t>
      </w:r>
      <w:r w:rsidR="00825E14" w:rsidRPr="00494DA1">
        <w:rPr>
          <w:rFonts w:cs="Times New Roman"/>
          <w:szCs w:val="24"/>
        </w:rPr>
        <w:t xml:space="preserve"> </w:t>
      </w:r>
      <w:r w:rsidRPr="00494DA1">
        <w:rPr>
          <w:rFonts w:cs="Times New Roman"/>
          <w:szCs w:val="24"/>
        </w:rPr>
        <w:t>s</w:t>
      </w:r>
      <w:r w:rsidR="00E77EF7" w:rsidRPr="00494DA1">
        <w:rPr>
          <w:rFonts w:cs="Times New Roman"/>
          <w:szCs w:val="24"/>
        </w:rPr>
        <w:t> touto Výzvou a jejími podmínkami, v souladu s předloženou žádostí a s podmínkami sdělení</w:t>
      </w:r>
      <w:r w:rsidR="00C7334B" w:rsidRPr="00494DA1">
        <w:rPr>
          <w:rFonts w:cs="Times New Roman"/>
          <w:szCs w:val="24"/>
        </w:rPr>
        <w:t>;</w:t>
      </w:r>
    </w:p>
    <w:p w14:paraId="26220EC2" w14:textId="5AECC331" w:rsidR="006E56D4" w:rsidRPr="00494DA1" w:rsidRDefault="006C5752" w:rsidP="00E77EF7">
      <w:pPr>
        <w:pStyle w:val="Zsady-prosttext"/>
        <w:spacing w:before="60" w:after="0"/>
        <w:ind w:left="709" w:right="142"/>
        <w:rPr>
          <w:rFonts w:cs="Times New Roman"/>
          <w:szCs w:val="24"/>
        </w:rPr>
      </w:pPr>
      <w:r w:rsidRPr="00CD6F73">
        <w:rPr>
          <w:rFonts w:cs="Times New Roman"/>
          <w:b/>
          <w:bCs/>
          <w:szCs w:val="24"/>
        </w:rPr>
        <w:t>c)</w:t>
      </w:r>
      <w:r w:rsidR="00442720" w:rsidRPr="00494DA1">
        <w:rPr>
          <w:rFonts w:cs="Times New Roman"/>
          <w:szCs w:val="24"/>
        </w:rPr>
        <w:t xml:space="preserve"> </w:t>
      </w:r>
      <w:r w:rsidR="006E56D4" w:rsidRPr="00494DA1">
        <w:rPr>
          <w:rFonts w:cs="Times New Roman"/>
          <w:szCs w:val="24"/>
        </w:rPr>
        <w:t>vyhovuje zásadám účelnosti, efektivnosti a hospodárnosti dle zákona č. 320/2001</w:t>
      </w:r>
      <w:r w:rsidR="007B1496" w:rsidRPr="00494DA1">
        <w:rPr>
          <w:rFonts w:cs="Times New Roman"/>
          <w:szCs w:val="24"/>
        </w:rPr>
        <w:t xml:space="preserve"> Sb</w:t>
      </w:r>
      <w:r w:rsidR="006E56D4" w:rsidRPr="00494DA1">
        <w:rPr>
          <w:rFonts w:cs="Times New Roman"/>
          <w:szCs w:val="24"/>
        </w:rPr>
        <w:t>.,</w:t>
      </w:r>
      <w:r w:rsidR="00066F4F" w:rsidRPr="00494DA1">
        <w:rPr>
          <w:rFonts w:cs="Times New Roman"/>
          <w:szCs w:val="24"/>
        </w:rPr>
        <w:t xml:space="preserve"> </w:t>
      </w:r>
      <w:r w:rsidR="006E56D4" w:rsidRPr="00494DA1">
        <w:rPr>
          <w:rFonts w:cs="Times New Roman"/>
          <w:szCs w:val="24"/>
        </w:rPr>
        <w:t>o</w:t>
      </w:r>
      <w:r w:rsidR="00066F4F" w:rsidRPr="00494DA1">
        <w:rPr>
          <w:rFonts w:cs="Times New Roman"/>
          <w:szCs w:val="24"/>
        </w:rPr>
        <w:t xml:space="preserve"> </w:t>
      </w:r>
      <w:r w:rsidR="006E56D4" w:rsidRPr="00494DA1">
        <w:rPr>
          <w:rFonts w:cs="Times New Roman"/>
          <w:szCs w:val="24"/>
        </w:rPr>
        <w:t>finanční</w:t>
      </w:r>
      <w:r w:rsidR="0059450A" w:rsidRPr="00494DA1">
        <w:rPr>
          <w:rFonts w:cs="Times New Roman"/>
          <w:szCs w:val="24"/>
        </w:rPr>
        <w:t xml:space="preserve"> </w:t>
      </w:r>
      <w:r w:rsidR="006E56D4" w:rsidRPr="00494DA1">
        <w:rPr>
          <w:rFonts w:cs="Times New Roman"/>
          <w:szCs w:val="24"/>
        </w:rPr>
        <w:t>kontrole ve veřejné správě a o změně některých zákonů</w:t>
      </w:r>
      <w:r w:rsidR="00825E14" w:rsidRPr="00494DA1">
        <w:rPr>
          <w:rFonts w:cs="Times New Roman"/>
          <w:szCs w:val="24"/>
        </w:rPr>
        <w:t xml:space="preserve"> </w:t>
      </w:r>
      <w:r w:rsidR="006E56D4" w:rsidRPr="00494DA1">
        <w:rPr>
          <w:rFonts w:cs="Times New Roman"/>
          <w:szCs w:val="24"/>
        </w:rPr>
        <w:t xml:space="preserve">(zákon </w:t>
      </w:r>
      <w:r w:rsidR="00442720" w:rsidRPr="00494DA1">
        <w:rPr>
          <w:rFonts w:cs="Times New Roman"/>
          <w:szCs w:val="24"/>
        </w:rPr>
        <w:br/>
      </w:r>
      <w:r w:rsidR="006E56D4" w:rsidRPr="00494DA1">
        <w:rPr>
          <w:rFonts w:cs="Times New Roman"/>
          <w:szCs w:val="24"/>
        </w:rPr>
        <w:t>o finanční kontrole</w:t>
      </w:r>
      <w:r w:rsidRPr="00494DA1">
        <w:rPr>
          <w:rFonts w:cs="Times New Roman"/>
          <w:szCs w:val="24"/>
        </w:rPr>
        <w:t>), ve znění pozdějších předpisů</w:t>
      </w:r>
      <w:r w:rsidR="00E77EF7" w:rsidRPr="00494DA1">
        <w:rPr>
          <w:rFonts w:cs="Times New Roman"/>
          <w:szCs w:val="24"/>
        </w:rPr>
        <w:t>;</w:t>
      </w:r>
    </w:p>
    <w:p w14:paraId="1A1AACE6" w14:textId="77777777" w:rsidR="00E77EF7" w:rsidRPr="00494DA1" w:rsidRDefault="00E77EF7" w:rsidP="00E77EF7">
      <w:pPr>
        <w:pStyle w:val="Zsady-prosttext"/>
        <w:spacing w:before="60" w:after="0"/>
        <w:ind w:left="709" w:right="142"/>
        <w:rPr>
          <w:rFonts w:cs="Times New Roman"/>
          <w:szCs w:val="24"/>
        </w:rPr>
      </w:pPr>
      <w:r w:rsidRPr="00CD6F73">
        <w:rPr>
          <w:rFonts w:cs="Times New Roman"/>
          <w:b/>
          <w:bCs/>
          <w:szCs w:val="24"/>
        </w:rPr>
        <w:t>d)</w:t>
      </w:r>
      <w:r w:rsidRPr="00494DA1">
        <w:rPr>
          <w:rFonts w:cs="Times New Roman"/>
          <w:szCs w:val="24"/>
        </w:rPr>
        <w:t xml:space="preserve"> byl uveden v rozpočtu projektu;</w:t>
      </w:r>
    </w:p>
    <w:p w14:paraId="1FFBD1F7" w14:textId="0C67C561" w:rsidR="00E77EF7" w:rsidRPr="00494DA1" w:rsidRDefault="00E77EF7" w:rsidP="00E77EF7">
      <w:pPr>
        <w:pStyle w:val="Zsady-prosttext"/>
        <w:spacing w:before="60" w:after="0"/>
        <w:ind w:left="709" w:right="142"/>
        <w:rPr>
          <w:rFonts w:cs="Times New Roman"/>
          <w:szCs w:val="24"/>
        </w:rPr>
      </w:pPr>
      <w:r w:rsidRPr="00CD6F73">
        <w:rPr>
          <w:rFonts w:cs="Times New Roman"/>
          <w:b/>
          <w:bCs/>
          <w:szCs w:val="24"/>
        </w:rPr>
        <w:t>e)</w:t>
      </w:r>
      <w:r w:rsidRPr="00494DA1">
        <w:rPr>
          <w:rFonts w:cs="Times New Roman"/>
          <w:szCs w:val="24"/>
        </w:rPr>
        <w:t xml:space="preserve"> vznikl na základě účetního dokladu;</w:t>
      </w:r>
    </w:p>
    <w:p w14:paraId="78A4D694" w14:textId="0AC663EC" w:rsidR="00E77EF7" w:rsidRPr="00494DA1" w:rsidRDefault="00E77EF7" w:rsidP="00E77EF7">
      <w:pPr>
        <w:pStyle w:val="Zsady-prosttext"/>
        <w:spacing w:before="60" w:after="0"/>
        <w:ind w:left="709" w:right="142"/>
        <w:rPr>
          <w:szCs w:val="24"/>
        </w:rPr>
      </w:pPr>
      <w:r w:rsidRPr="00CD6F73">
        <w:rPr>
          <w:rFonts w:cs="Times New Roman"/>
          <w:b/>
          <w:bCs/>
          <w:szCs w:val="24"/>
        </w:rPr>
        <w:t>f)</w:t>
      </w:r>
      <w:r w:rsidRPr="00494DA1">
        <w:rPr>
          <w:rFonts w:cs="Times New Roman"/>
          <w:szCs w:val="24"/>
        </w:rPr>
        <w:t xml:space="preserve"> </w:t>
      </w:r>
      <w:r w:rsidRPr="00494DA1">
        <w:rPr>
          <w:szCs w:val="24"/>
        </w:rPr>
        <w:t xml:space="preserve">byl zanesen v účetnictví příjemce, je identifikovatelný a podložený ostatními záznamy; </w:t>
      </w:r>
    </w:p>
    <w:p w14:paraId="66C8EAEB" w14:textId="0EECAB80" w:rsidR="00E77EF7" w:rsidRPr="00494DA1" w:rsidRDefault="00E77EF7" w:rsidP="00E77EF7">
      <w:pPr>
        <w:pStyle w:val="Zsady-prosttext"/>
        <w:spacing w:before="60" w:after="0"/>
        <w:ind w:left="709" w:right="142"/>
        <w:rPr>
          <w:szCs w:val="24"/>
        </w:rPr>
      </w:pPr>
      <w:r w:rsidRPr="00CD6F73">
        <w:rPr>
          <w:b/>
          <w:bCs/>
          <w:szCs w:val="24"/>
        </w:rPr>
        <w:t>g)</w:t>
      </w:r>
      <w:r w:rsidR="003D654A" w:rsidRPr="00494DA1">
        <w:rPr>
          <w:szCs w:val="24"/>
        </w:rPr>
        <w:t xml:space="preserve"> </w:t>
      </w:r>
      <w:r w:rsidRPr="00494DA1">
        <w:rPr>
          <w:szCs w:val="24"/>
        </w:rPr>
        <w:t xml:space="preserve">je </w:t>
      </w:r>
      <w:r w:rsidR="0064794A">
        <w:rPr>
          <w:szCs w:val="24"/>
        </w:rPr>
        <w:t>výdajem</w:t>
      </w:r>
      <w:r w:rsidRPr="00494DA1">
        <w:rPr>
          <w:szCs w:val="24"/>
        </w:rPr>
        <w:t xml:space="preserve"> doloženým účetním dokladem, který v rámci finančního vypořádání příspěvku dle této Výzvy není v plné výši duplicitně uplatněn ve finančním vypořádání peněžních prostředků poskytnutých na tento projekt jiným poskytovatelem</w:t>
      </w:r>
      <w:r w:rsidR="004510E8" w:rsidRPr="00494DA1">
        <w:rPr>
          <w:szCs w:val="24"/>
        </w:rPr>
        <w:t>;</w:t>
      </w:r>
      <w:r w:rsidRPr="00494DA1">
        <w:rPr>
          <w:szCs w:val="24"/>
        </w:rPr>
        <w:t xml:space="preserve"> </w:t>
      </w:r>
    </w:p>
    <w:p w14:paraId="55E51FDF" w14:textId="287C0F4A" w:rsidR="00E77EF7" w:rsidRPr="00494DA1" w:rsidRDefault="00FB648A" w:rsidP="00E77EF7">
      <w:pPr>
        <w:pStyle w:val="Zsady-prosttext"/>
        <w:spacing w:before="60" w:after="0"/>
        <w:ind w:left="709" w:right="142"/>
        <w:rPr>
          <w:rFonts w:cs="Times New Roman"/>
          <w:b/>
          <w:szCs w:val="24"/>
        </w:rPr>
      </w:pPr>
      <w:r w:rsidRPr="00CD6F73">
        <w:rPr>
          <w:b/>
          <w:bCs/>
          <w:szCs w:val="24"/>
        </w:rPr>
        <w:t>h</w:t>
      </w:r>
      <w:r w:rsidR="00E77EF7" w:rsidRPr="00CD6F73">
        <w:rPr>
          <w:b/>
          <w:bCs/>
          <w:szCs w:val="24"/>
        </w:rPr>
        <w:t>)</w:t>
      </w:r>
      <w:r w:rsidR="00E77EF7" w:rsidRPr="00494DA1">
        <w:rPr>
          <w:szCs w:val="24"/>
        </w:rPr>
        <w:t xml:space="preserve"> je neinvestičního charakteru.</w:t>
      </w:r>
    </w:p>
    <w:p w14:paraId="188AC6FD" w14:textId="3A634FCB" w:rsidR="00494DA1" w:rsidRPr="00494DA1" w:rsidRDefault="000D7743" w:rsidP="006958D6">
      <w:pPr>
        <w:pStyle w:val="Zsady-prosttext"/>
        <w:numPr>
          <w:ilvl w:val="0"/>
          <w:numId w:val="9"/>
        </w:numPr>
        <w:spacing w:before="160" w:after="0"/>
        <w:ind w:left="709" w:right="142" w:hanging="283"/>
        <w:rPr>
          <w:sz w:val="23"/>
          <w:szCs w:val="23"/>
        </w:rPr>
      </w:pPr>
      <w:r w:rsidRPr="00494DA1">
        <w:rPr>
          <w:rFonts w:cs="Times New Roman"/>
          <w:b/>
          <w:szCs w:val="24"/>
        </w:rPr>
        <w:t xml:space="preserve"> Za splnění podmínek podle odstavce 1 jsou pak uznatelnými </w:t>
      </w:r>
      <w:r w:rsidR="0064794A">
        <w:rPr>
          <w:rFonts w:cs="Times New Roman"/>
          <w:b/>
          <w:szCs w:val="24"/>
        </w:rPr>
        <w:t>výdaji</w:t>
      </w:r>
      <w:r w:rsidRPr="00494DA1">
        <w:rPr>
          <w:rFonts w:cs="Times New Roman"/>
          <w:b/>
          <w:szCs w:val="24"/>
        </w:rPr>
        <w:t xml:space="preserve"> peněžní prostředky vynaložené na úhradu:</w:t>
      </w:r>
      <w:r w:rsidR="00494DA1" w:rsidRPr="00494DA1">
        <w:rPr>
          <w:rFonts w:cs="Times New Roman"/>
          <w:b/>
          <w:szCs w:val="24"/>
        </w:rPr>
        <w:t xml:space="preserve"> </w:t>
      </w:r>
    </w:p>
    <w:p w14:paraId="0672BDBB" w14:textId="54FA3AC3" w:rsidR="00A93DA1" w:rsidRPr="00494DA1" w:rsidRDefault="000D7743" w:rsidP="00494DA1">
      <w:pPr>
        <w:pStyle w:val="Zsady-prosttext"/>
        <w:spacing w:before="160" w:after="0"/>
        <w:ind w:left="709" w:right="142"/>
        <w:rPr>
          <w:szCs w:val="24"/>
        </w:rPr>
      </w:pPr>
      <w:r w:rsidRPr="009864D1">
        <w:rPr>
          <w:rFonts w:cs="Times New Roman"/>
          <w:b/>
          <w:szCs w:val="24"/>
        </w:rPr>
        <w:t xml:space="preserve">a) </w:t>
      </w:r>
      <w:r w:rsidR="009A6362">
        <w:rPr>
          <w:rFonts w:cs="Times New Roman"/>
          <w:b/>
          <w:szCs w:val="24"/>
        </w:rPr>
        <w:t>O</w:t>
      </w:r>
      <w:r w:rsidR="003F2A7D" w:rsidRPr="009864D1">
        <w:rPr>
          <w:rFonts w:cs="Times New Roman"/>
          <w:b/>
          <w:szCs w:val="24"/>
        </w:rPr>
        <w:t>sobní</w:t>
      </w:r>
      <w:r w:rsidRPr="009864D1">
        <w:rPr>
          <w:rFonts w:cs="Times New Roman"/>
          <w:b/>
          <w:szCs w:val="24"/>
        </w:rPr>
        <w:t>ch</w:t>
      </w:r>
      <w:r w:rsidR="003F2A7D" w:rsidRPr="009864D1">
        <w:rPr>
          <w:rFonts w:cs="Times New Roman"/>
          <w:b/>
          <w:szCs w:val="24"/>
        </w:rPr>
        <w:t xml:space="preserve"> </w:t>
      </w:r>
      <w:r w:rsidR="0064794A">
        <w:rPr>
          <w:rFonts w:cs="Times New Roman"/>
          <w:b/>
          <w:szCs w:val="24"/>
        </w:rPr>
        <w:t>výdajů</w:t>
      </w:r>
      <w:r w:rsidR="00C865A2" w:rsidRPr="009864D1">
        <w:rPr>
          <w:rFonts w:cs="Times New Roman"/>
          <w:b/>
          <w:szCs w:val="24"/>
        </w:rPr>
        <w:t xml:space="preserve"> </w:t>
      </w:r>
      <w:r w:rsidR="00A93DA1" w:rsidRPr="009864D1">
        <w:rPr>
          <w:rFonts w:cs="Times New Roman"/>
          <w:b/>
          <w:szCs w:val="24"/>
        </w:rPr>
        <w:t>–</w:t>
      </w:r>
      <w:r w:rsidR="00C865A2" w:rsidRPr="009864D1">
        <w:rPr>
          <w:rFonts w:cs="Times New Roman"/>
          <w:b/>
          <w:szCs w:val="24"/>
        </w:rPr>
        <w:t xml:space="preserve"> </w:t>
      </w:r>
      <w:r w:rsidR="00A93DA1" w:rsidRPr="009864D1">
        <w:rPr>
          <w:rFonts w:cs="Times New Roman"/>
          <w:b/>
          <w:szCs w:val="24"/>
        </w:rPr>
        <w:t>formou dohody o provedení práce</w:t>
      </w:r>
      <w:r w:rsidR="00FB648A">
        <w:rPr>
          <w:rFonts w:cs="Times New Roman"/>
          <w:b/>
          <w:szCs w:val="24"/>
        </w:rPr>
        <w:t xml:space="preserve"> (DPP)</w:t>
      </w:r>
      <w:r w:rsidR="00A93DA1" w:rsidRPr="009864D1">
        <w:rPr>
          <w:rFonts w:cs="Times New Roman"/>
          <w:b/>
          <w:szCs w:val="24"/>
        </w:rPr>
        <w:t>, včetně zákonných odvodů</w:t>
      </w:r>
      <w:r w:rsidR="003F2A7D" w:rsidRPr="009864D1">
        <w:rPr>
          <w:rFonts w:cs="Times New Roman"/>
          <w:b/>
          <w:szCs w:val="24"/>
        </w:rPr>
        <w:t xml:space="preserve"> </w:t>
      </w:r>
      <w:r w:rsidR="003F2A7D" w:rsidRPr="009864D1">
        <w:rPr>
          <w:rFonts w:cs="Times New Roman"/>
          <w:bCs/>
          <w:szCs w:val="24"/>
        </w:rPr>
        <w:t xml:space="preserve">(maximální mzdová hodinová sazba činí </w:t>
      </w:r>
      <w:r w:rsidR="00A93DA1" w:rsidRPr="009864D1">
        <w:rPr>
          <w:rFonts w:cs="Times New Roman"/>
          <w:bCs/>
          <w:szCs w:val="24"/>
        </w:rPr>
        <w:t>300</w:t>
      </w:r>
      <w:r w:rsidR="003F2A7D" w:rsidRPr="009864D1">
        <w:rPr>
          <w:rFonts w:cs="Times New Roman"/>
          <w:bCs/>
          <w:szCs w:val="24"/>
        </w:rPr>
        <w:t>,- Kč</w:t>
      </w:r>
      <w:r w:rsidR="004D4703">
        <w:rPr>
          <w:rFonts w:cs="Times New Roman"/>
          <w:bCs/>
          <w:szCs w:val="24"/>
        </w:rPr>
        <w:t xml:space="preserve"> (slovy tři sta korun českých)</w:t>
      </w:r>
      <w:r w:rsidR="00CC6A29" w:rsidRPr="009864D1">
        <w:rPr>
          <w:rFonts w:cs="Times New Roman"/>
          <w:bCs/>
          <w:szCs w:val="24"/>
        </w:rPr>
        <w:t>)</w:t>
      </w:r>
      <w:r w:rsidR="00BE446E" w:rsidRPr="009864D1">
        <w:rPr>
          <w:rFonts w:cs="Times New Roman"/>
          <w:bCs/>
          <w:szCs w:val="24"/>
        </w:rPr>
        <w:t>.</w:t>
      </w:r>
      <w:r w:rsidR="00BE446E" w:rsidRPr="009864D1">
        <w:rPr>
          <w:rFonts w:cs="Times New Roman"/>
          <w:b/>
          <w:szCs w:val="24"/>
        </w:rPr>
        <w:t xml:space="preserve"> </w:t>
      </w:r>
      <w:r w:rsidR="00606FEE" w:rsidRPr="009864D1">
        <w:rPr>
          <w:szCs w:val="24"/>
        </w:rPr>
        <w:t>U DPP je nutné poskytovateli peněžních prostředků doložit počet odpracovaných hodin</w:t>
      </w:r>
      <w:r w:rsidR="00BE446E" w:rsidRPr="009864D1">
        <w:rPr>
          <w:szCs w:val="24"/>
        </w:rPr>
        <w:t>,</w:t>
      </w:r>
      <w:r w:rsidR="00606FEE" w:rsidRPr="009864D1">
        <w:rPr>
          <w:szCs w:val="24"/>
        </w:rPr>
        <w:t xml:space="preserve"> včetně způsobu jejich evidence a popisu vykonávaných aktivit (</w:t>
      </w:r>
      <w:r w:rsidR="00FA0806" w:rsidRPr="009864D1">
        <w:rPr>
          <w:szCs w:val="24"/>
        </w:rPr>
        <w:t xml:space="preserve">vyplnění </w:t>
      </w:r>
      <w:r w:rsidR="00E56949" w:rsidRPr="009864D1">
        <w:rPr>
          <w:szCs w:val="24"/>
        </w:rPr>
        <w:t xml:space="preserve">oficiálního </w:t>
      </w:r>
      <w:r w:rsidR="00FA0806" w:rsidRPr="009864D1">
        <w:rPr>
          <w:szCs w:val="24"/>
        </w:rPr>
        <w:t xml:space="preserve">vyvěšeného </w:t>
      </w:r>
      <w:r w:rsidR="00606FEE" w:rsidRPr="009864D1">
        <w:rPr>
          <w:szCs w:val="24"/>
        </w:rPr>
        <w:t>výkaz</w:t>
      </w:r>
      <w:r w:rsidR="00FA0806" w:rsidRPr="009864D1">
        <w:rPr>
          <w:szCs w:val="24"/>
        </w:rPr>
        <w:t>u</w:t>
      </w:r>
      <w:r w:rsidR="00606FEE" w:rsidRPr="009864D1">
        <w:rPr>
          <w:szCs w:val="24"/>
        </w:rPr>
        <w:t xml:space="preserve"> práce</w:t>
      </w:r>
      <w:r w:rsidR="00FB648A">
        <w:rPr>
          <w:szCs w:val="24"/>
        </w:rPr>
        <w:t xml:space="preserve">, lze najít na webových stránkách </w:t>
      </w:r>
      <w:r w:rsidR="000F7114">
        <w:rPr>
          <w:szCs w:val="24"/>
        </w:rPr>
        <w:t xml:space="preserve">dotace.ostrava.cz </w:t>
      </w:r>
      <w:r w:rsidR="00FB648A">
        <w:rPr>
          <w:szCs w:val="24"/>
        </w:rPr>
        <w:t>u této Výzvy</w:t>
      </w:r>
      <w:r w:rsidR="00606FEE" w:rsidRPr="009864D1">
        <w:rPr>
          <w:szCs w:val="24"/>
        </w:rPr>
        <w:t>)</w:t>
      </w:r>
      <w:r w:rsidR="00FA0806" w:rsidRPr="009864D1">
        <w:rPr>
          <w:szCs w:val="24"/>
        </w:rPr>
        <w:t>.</w:t>
      </w:r>
      <w:r w:rsidR="00FA0806" w:rsidRPr="009864D1">
        <w:rPr>
          <w:szCs w:val="24"/>
        </w:rPr>
        <w:br/>
      </w:r>
      <w:r w:rsidR="00FA0806" w:rsidRPr="009864D1">
        <w:rPr>
          <w:szCs w:val="24"/>
        </w:rPr>
        <w:lastRenderedPageBreak/>
        <w:br/>
      </w:r>
      <w:r w:rsidR="00BE446E" w:rsidRPr="009864D1">
        <w:rPr>
          <w:szCs w:val="24"/>
        </w:rPr>
        <w:t xml:space="preserve">Maximální částka </w:t>
      </w:r>
      <w:r w:rsidR="00CC6A29" w:rsidRPr="009864D1">
        <w:rPr>
          <w:szCs w:val="24"/>
        </w:rPr>
        <w:t xml:space="preserve">vynaložená příjemcem </w:t>
      </w:r>
      <w:r w:rsidR="00BE446E" w:rsidRPr="009864D1">
        <w:rPr>
          <w:szCs w:val="24"/>
        </w:rPr>
        <w:t xml:space="preserve">za </w:t>
      </w:r>
      <w:r w:rsidR="00CC6A29" w:rsidRPr="009864D1">
        <w:rPr>
          <w:szCs w:val="24"/>
        </w:rPr>
        <w:t xml:space="preserve">kalendářní </w:t>
      </w:r>
      <w:r w:rsidR="00BE446E" w:rsidRPr="009864D1">
        <w:rPr>
          <w:szCs w:val="24"/>
        </w:rPr>
        <w:t>měsíc činí 10 tis.</w:t>
      </w:r>
      <w:r w:rsidR="00BD4FC1" w:rsidRPr="009864D1">
        <w:rPr>
          <w:szCs w:val="24"/>
        </w:rPr>
        <w:t xml:space="preserve"> </w:t>
      </w:r>
      <w:r w:rsidR="00BE446E" w:rsidRPr="009864D1">
        <w:rPr>
          <w:szCs w:val="24"/>
        </w:rPr>
        <w:t>Kč</w:t>
      </w:r>
      <w:r w:rsidR="004D4703">
        <w:rPr>
          <w:szCs w:val="24"/>
        </w:rPr>
        <w:t xml:space="preserve"> (slovy deset tisíc</w:t>
      </w:r>
      <w:r w:rsidR="000F7114">
        <w:rPr>
          <w:szCs w:val="24"/>
        </w:rPr>
        <w:t> </w:t>
      </w:r>
      <w:r w:rsidR="004D4703">
        <w:rPr>
          <w:szCs w:val="24"/>
        </w:rPr>
        <w:t>korun</w:t>
      </w:r>
      <w:r w:rsidR="000F7114">
        <w:rPr>
          <w:szCs w:val="24"/>
        </w:rPr>
        <w:t> </w:t>
      </w:r>
      <w:r w:rsidR="004D4703">
        <w:rPr>
          <w:szCs w:val="24"/>
        </w:rPr>
        <w:t>českých)</w:t>
      </w:r>
      <w:r w:rsidR="00DB12FC" w:rsidRPr="009864D1">
        <w:rPr>
          <w:szCs w:val="24"/>
        </w:rPr>
        <w:t>.</w:t>
      </w:r>
      <w:r w:rsidR="000F7114">
        <w:rPr>
          <w:szCs w:val="24"/>
        </w:rPr>
        <w:t xml:space="preserve"> </w:t>
      </w:r>
      <w:r w:rsidR="00FA0806" w:rsidRPr="009864D1">
        <w:rPr>
          <w:szCs w:val="24"/>
        </w:rPr>
        <w:t>U</w:t>
      </w:r>
      <w:r w:rsidR="00A93DA1" w:rsidRPr="009864D1">
        <w:rPr>
          <w:szCs w:val="24"/>
        </w:rPr>
        <w:t>znatelným výdajem z hlediska osobních nákladů je pouze částka za reálně vykonanou práci (např. náhrada odměny z dohody při čerpání dovolené není uznatelným</w:t>
      </w:r>
      <w:r w:rsidR="000F7114">
        <w:rPr>
          <w:szCs w:val="24"/>
        </w:rPr>
        <w:t> </w:t>
      </w:r>
      <w:r w:rsidR="00A93DA1" w:rsidRPr="009864D1">
        <w:rPr>
          <w:szCs w:val="24"/>
        </w:rPr>
        <w:t>výdajem)</w:t>
      </w:r>
      <w:r w:rsidR="00A667D1">
        <w:rPr>
          <w:szCs w:val="24"/>
        </w:rPr>
        <w:t>.</w:t>
      </w:r>
      <w:r w:rsidR="00A93DA1" w:rsidRPr="00494DA1">
        <w:rPr>
          <w:szCs w:val="24"/>
        </w:rPr>
        <w:t xml:space="preserve"> </w:t>
      </w:r>
      <w:r w:rsidR="00E72603">
        <w:rPr>
          <w:szCs w:val="24"/>
        </w:rPr>
        <w:br/>
      </w:r>
    </w:p>
    <w:p w14:paraId="46323B1B" w14:textId="45064EB2" w:rsidR="003E702A" w:rsidRDefault="00494DA1" w:rsidP="00FA0806">
      <w:pPr>
        <w:pStyle w:val="Zsady-prosttext"/>
        <w:numPr>
          <w:ilvl w:val="0"/>
          <w:numId w:val="18"/>
        </w:numPr>
        <w:spacing w:after="0"/>
        <w:ind w:left="709" w:right="142" w:firstLine="0"/>
        <w:rPr>
          <w:szCs w:val="24"/>
        </w:rPr>
      </w:pPr>
      <w:r w:rsidRPr="0004774C">
        <w:rPr>
          <w:b/>
          <w:bCs/>
          <w:szCs w:val="24"/>
        </w:rPr>
        <w:t xml:space="preserve"> </w:t>
      </w:r>
      <w:r w:rsidR="009A6362">
        <w:rPr>
          <w:b/>
          <w:bCs/>
          <w:szCs w:val="24"/>
        </w:rPr>
        <w:t>A</w:t>
      </w:r>
      <w:r w:rsidR="00C865A2" w:rsidRPr="00494DA1">
        <w:rPr>
          <w:b/>
          <w:bCs/>
          <w:szCs w:val="24"/>
        </w:rPr>
        <w:t>kreditované</w:t>
      </w:r>
      <w:r w:rsidR="00894FB7" w:rsidRPr="00494DA1">
        <w:rPr>
          <w:b/>
          <w:bCs/>
          <w:szCs w:val="24"/>
        </w:rPr>
        <w:t>ho</w:t>
      </w:r>
      <w:r w:rsidR="00C865A2" w:rsidRPr="00494DA1">
        <w:rPr>
          <w:b/>
          <w:bCs/>
          <w:szCs w:val="24"/>
        </w:rPr>
        <w:t xml:space="preserve"> vzdělávání pro kariérové poradce na Ostravské univerzitě „Kariérové poradenství prakticky“</w:t>
      </w:r>
      <w:r w:rsidR="00C865A2" w:rsidRPr="00494DA1">
        <w:rPr>
          <w:szCs w:val="24"/>
        </w:rPr>
        <w:t>– max. částka 15 tis. Kč</w:t>
      </w:r>
      <w:r w:rsidR="004D4703">
        <w:rPr>
          <w:szCs w:val="24"/>
        </w:rPr>
        <w:t xml:space="preserve"> (slovy patnáct tisíc korun českých)</w:t>
      </w:r>
      <w:r w:rsidR="00A667D1">
        <w:rPr>
          <w:szCs w:val="24"/>
        </w:rPr>
        <w:t>.</w:t>
      </w:r>
      <w:r w:rsidR="00B52953" w:rsidRPr="00494DA1">
        <w:rPr>
          <w:szCs w:val="24"/>
        </w:rPr>
        <w:t xml:space="preserve"> </w:t>
      </w:r>
    </w:p>
    <w:p w14:paraId="6B9ED759" w14:textId="77777777" w:rsidR="00E72603" w:rsidRPr="00494DA1" w:rsidRDefault="00E72603" w:rsidP="00E72603">
      <w:pPr>
        <w:pStyle w:val="Zsady-prosttext"/>
        <w:tabs>
          <w:tab w:val="left" w:pos="709"/>
        </w:tabs>
        <w:spacing w:after="0"/>
        <w:ind w:left="709" w:right="142"/>
        <w:rPr>
          <w:szCs w:val="24"/>
        </w:rPr>
      </w:pPr>
    </w:p>
    <w:p w14:paraId="3DF96C04" w14:textId="75DE212E" w:rsidR="00390396" w:rsidRPr="009864D1" w:rsidRDefault="00494DA1" w:rsidP="00FA0806">
      <w:pPr>
        <w:pStyle w:val="Zsady-prosttext"/>
        <w:numPr>
          <w:ilvl w:val="0"/>
          <w:numId w:val="18"/>
        </w:numPr>
        <w:spacing w:after="0"/>
        <w:ind w:left="709" w:right="142" w:firstLine="0"/>
        <w:rPr>
          <w:rFonts w:cs="Times New Roman"/>
          <w:szCs w:val="24"/>
        </w:rPr>
      </w:pPr>
      <w:r w:rsidRPr="009864D1">
        <w:rPr>
          <w:rFonts w:cs="Times New Roman"/>
          <w:b/>
          <w:bCs/>
          <w:szCs w:val="24"/>
        </w:rPr>
        <w:t xml:space="preserve"> </w:t>
      </w:r>
      <w:r w:rsidR="009A6362">
        <w:rPr>
          <w:rFonts w:cs="Times New Roman"/>
          <w:b/>
          <w:bCs/>
          <w:szCs w:val="24"/>
        </w:rPr>
        <w:t>K</w:t>
      </w:r>
      <w:r w:rsidR="00390396" w:rsidRPr="009864D1">
        <w:rPr>
          <w:rFonts w:cs="Times New Roman"/>
          <w:b/>
          <w:bCs/>
          <w:szCs w:val="24"/>
        </w:rPr>
        <w:t>ancelářsk</w:t>
      </w:r>
      <w:r w:rsidR="00A93DA1" w:rsidRPr="009864D1">
        <w:rPr>
          <w:rFonts w:cs="Times New Roman"/>
          <w:b/>
          <w:bCs/>
          <w:szCs w:val="24"/>
        </w:rPr>
        <w:t>ého</w:t>
      </w:r>
      <w:r w:rsidR="00390396" w:rsidRPr="009864D1">
        <w:rPr>
          <w:rFonts w:cs="Times New Roman"/>
          <w:b/>
          <w:bCs/>
          <w:szCs w:val="24"/>
        </w:rPr>
        <w:t xml:space="preserve"> a spotřební</w:t>
      </w:r>
      <w:r w:rsidR="00A93DA1" w:rsidRPr="009864D1">
        <w:rPr>
          <w:rFonts w:cs="Times New Roman"/>
          <w:b/>
          <w:bCs/>
          <w:szCs w:val="24"/>
        </w:rPr>
        <w:t>ho</w:t>
      </w:r>
      <w:r w:rsidR="00390396" w:rsidRPr="009864D1">
        <w:rPr>
          <w:rFonts w:cs="Times New Roman"/>
          <w:b/>
          <w:bCs/>
          <w:szCs w:val="24"/>
        </w:rPr>
        <w:t xml:space="preserve"> materiál</w:t>
      </w:r>
      <w:r w:rsidR="00A93DA1" w:rsidRPr="009864D1">
        <w:rPr>
          <w:rFonts w:cs="Times New Roman"/>
          <w:b/>
          <w:bCs/>
          <w:szCs w:val="24"/>
        </w:rPr>
        <w:t>u</w:t>
      </w:r>
      <w:r w:rsidR="00390396" w:rsidRPr="009864D1">
        <w:rPr>
          <w:rFonts w:cs="Times New Roman"/>
          <w:b/>
          <w:bCs/>
          <w:szCs w:val="24"/>
        </w:rPr>
        <w:t xml:space="preserve"> – </w:t>
      </w:r>
      <w:r w:rsidR="00390396" w:rsidRPr="009864D1">
        <w:rPr>
          <w:rFonts w:cs="Times New Roman"/>
          <w:szCs w:val="24"/>
        </w:rPr>
        <w:t>max. částka 3 tis. Kč</w:t>
      </w:r>
      <w:r w:rsidR="004D4703">
        <w:rPr>
          <w:rFonts w:cs="Times New Roman"/>
          <w:szCs w:val="24"/>
        </w:rPr>
        <w:t xml:space="preserve"> (slovy tři tisíce korun českých)</w:t>
      </w:r>
      <w:r w:rsidR="00A667D1">
        <w:rPr>
          <w:rFonts w:cs="Times New Roman"/>
          <w:szCs w:val="24"/>
        </w:rPr>
        <w:t>.</w:t>
      </w:r>
    </w:p>
    <w:p w14:paraId="79FD2EDB" w14:textId="168ECDFD" w:rsidR="0064794A" w:rsidRPr="00CD6F73" w:rsidRDefault="000F7114" w:rsidP="00FB648A">
      <w:pPr>
        <w:pStyle w:val="Zsady-prosttext"/>
        <w:numPr>
          <w:ilvl w:val="0"/>
          <w:numId w:val="9"/>
        </w:numPr>
        <w:spacing w:before="160" w:after="120"/>
        <w:ind w:right="142"/>
        <w:rPr>
          <w:rFonts w:cs="Times New Roman"/>
          <w:szCs w:val="24"/>
        </w:rPr>
      </w:pPr>
      <w:r>
        <w:rPr>
          <w:rFonts w:cs="Times New Roman"/>
          <w:szCs w:val="24"/>
        </w:rPr>
        <w:t xml:space="preserve"> </w:t>
      </w:r>
      <w:r w:rsidR="00FB648A">
        <w:rPr>
          <w:rFonts w:cs="Times New Roman"/>
          <w:szCs w:val="24"/>
        </w:rPr>
        <w:t>Peněžní</w:t>
      </w:r>
      <w:r w:rsidR="00FB648A" w:rsidRPr="00FB648A">
        <w:rPr>
          <w:rFonts w:cs="Times New Roman"/>
          <w:szCs w:val="24"/>
        </w:rPr>
        <w:t xml:space="preserve"> prostředky vynaložené na úhradu poštovních služeb vč. balného a dopravy zboží </w:t>
      </w:r>
      <w:r>
        <w:rPr>
          <w:rFonts w:cs="Times New Roman"/>
          <w:szCs w:val="24"/>
        </w:rPr>
        <w:t>mohou být</w:t>
      </w:r>
      <w:r w:rsidR="00FB648A" w:rsidRPr="00FB648A">
        <w:rPr>
          <w:rFonts w:cs="Times New Roman"/>
          <w:szCs w:val="24"/>
        </w:rPr>
        <w:t xml:space="preserve"> považovány za uznatelný výdaj i když nebyly původně uvedeny v rozpočtu projektu. Dle předchozí věty však bude </w:t>
      </w:r>
      <w:r w:rsidR="00FB648A">
        <w:rPr>
          <w:rFonts w:cs="Times New Roman"/>
          <w:szCs w:val="24"/>
        </w:rPr>
        <w:t xml:space="preserve">za uznatelný výdaj považována </w:t>
      </w:r>
      <w:r w:rsidR="00FB648A" w:rsidRPr="00FB648A">
        <w:rPr>
          <w:rFonts w:cs="Times New Roman"/>
          <w:szCs w:val="24"/>
        </w:rPr>
        <w:t>úhrada poštovních služeb vč. balného a dopravy pouze v případě, kdy tento výdaj splňuje všechny ostatní podmínky uvedené v odstavci 1</w:t>
      </w:r>
      <w:r>
        <w:rPr>
          <w:rFonts w:cs="Times New Roman"/>
          <w:szCs w:val="24"/>
        </w:rPr>
        <w:t xml:space="preserve"> (mimo písm. d))</w:t>
      </w:r>
      <w:r w:rsidR="00FB648A" w:rsidRPr="00FB648A">
        <w:rPr>
          <w:rFonts w:cs="Times New Roman"/>
          <w:szCs w:val="24"/>
        </w:rPr>
        <w:t xml:space="preserve"> tohoto článku a zároveň bezprostředně souvisí s některým z výdajů uvedeným v odstavci 2 tohoto článku.</w:t>
      </w:r>
    </w:p>
    <w:p w14:paraId="77DB26FA" w14:textId="6FF736C6" w:rsidR="003E702A" w:rsidRDefault="003E702A" w:rsidP="00494DA1">
      <w:pPr>
        <w:pStyle w:val="Zsady-prosttext"/>
        <w:numPr>
          <w:ilvl w:val="0"/>
          <w:numId w:val="9"/>
        </w:numPr>
        <w:spacing w:before="160" w:after="120"/>
        <w:ind w:left="709" w:right="142" w:hanging="283"/>
        <w:rPr>
          <w:rFonts w:cs="Times New Roman"/>
          <w:szCs w:val="24"/>
        </w:rPr>
      </w:pPr>
      <w:r>
        <w:rPr>
          <w:rFonts w:cs="Times New Roman"/>
          <w:b/>
          <w:szCs w:val="24"/>
        </w:rPr>
        <w:t xml:space="preserve"> Podporované činnosti</w:t>
      </w:r>
      <w:r w:rsidRPr="00142398">
        <w:rPr>
          <w:rFonts w:cs="Times New Roman"/>
          <w:b/>
          <w:szCs w:val="24"/>
        </w:rPr>
        <w:t>:</w:t>
      </w:r>
    </w:p>
    <w:p w14:paraId="71918F53" w14:textId="525E4BD0" w:rsidR="009B67F6" w:rsidRPr="00F77FD4" w:rsidRDefault="000D7743" w:rsidP="000D7743">
      <w:pPr>
        <w:pStyle w:val="Odstavecseseznamem"/>
        <w:numPr>
          <w:ilvl w:val="0"/>
          <w:numId w:val="11"/>
        </w:numPr>
        <w:spacing w:after="160" w:line="259" w:lineRule="auto"/>
        <w:ind w:hanging="77"/>
        <w:jc w:val="both"/>
        <w:rPr>
          <w:rFonts w:ascii="Times New Roman" w:hAnsi="Times New Roman"/>
          <w:sz w:val="24"/>
          <w:szCs w:val="24"/>
        </w:rPr>
      </w:pPr>
      <w:r>
        <w:rPr>
          <w:rFonts w:ascii="Times New Roman" w:hAnsi="Times New Roman"/>
          <w:sz w:val="24"/>
          <w:szCs w:val="24"/>
        </w:rPr>
        <w:t xml:space="preserve"> </w:t>
      </w:r>
      <w:r w:rsidR="009B67F6" w:rsidRPr="00F77FD4">
        <w:rPr>
          <w:rFonts w:ascii="Times New Roman" w:hAnsi="Times New Roman"/>
          <w:sz w:val="24"/>
          <w:szCs w:val="24"/>
        </w:rPr>
        <w:t>podílení se na tvorbě kariérového poradenství na školách (dále jen „KP“)</w:t>
      </w:r>
      <w:r w:rsidR="00A667D1">
        <w:rPr>
          <w:rFonts w:ascii="Times New Roman" w:hAnsi="Times New Roman"/>
          <w:sz w:val="24"/>
          <w:szCs w:val="24"/>
        </w:rPr>
        <w:t>;</w:t>
      </w:r>
    </w:p>
    <w:p w14:paraId="78344C59" w14:textId="548E5C52" w:rsidR="009B67F6" w:rsidRPr="00F77FD4" w:rsidRDefault="000D7743" w:rsidP="000D7743">
      <w:pPr>
        <w:pStyle w:val="Odstavecseseznamem"/>
        <w:numPr>
          <w:ilvl w:val="0"/>
          <w:numId w:val="11"/>
        </w:numPr>
        <w:spacing w:after="160" w:line="259" w:lineRule="auto"/>
        <w:ind w:hanging="77"/>
        <w:jc w:val="both"/>
        <w:rPr>
          <w:rFonts w:ascii="Times New Roman" w:hAnsi="Times New Roman"/>
          <w:sz w:val="24"/>
          <w:szCs w:val="24"/>
        </w:rPr>
      </w:pPr>
      <w:r>
        <w:rPr>
          <w:rFonts w:ascii="Times New Roman" w:hAnsi="Times New Roman"/>
          <w:sz w:val="24"/>
          <w:szCs w:val="24"/>
        </w:rPr>
        <w:t xml:space="preserve"> </w:t>
      </w:r>
      <w:r w:rsidR="009B67F6" w:rsidRPr="00F77FD4">
        <w:rPr>
          <w:rFonts w:ascii="Times New Roman" w:hAnsi="Times New Roman"/>
          <w:sz w:val="24"/>
          <w:szCs w:val="24"/>
        </w:rPr>
        <w:t>příprava podmínek školy pro rozvoj KP</w:t>
      </w:r>
      <w:r w:rsidR="00A667D1">
        <w:rPr>
          <w:rFonts w:ascii="Times New Roman" w:hAnsi="Times New Roman"/>
          <w:sz w:val="24"/>
          <w:szCs w:val="24"/>
        </w:rPr>
        <w:t>;</w:t>
      </w:r>
    </w:p>
    <w:p w14:paraId="0961F370" w14:textId="40E3F93A" w:rsidR="009B67F6" w:rsidRPr="00F77FD4" w:rsidRDefault="000D7743" w:rsidP="000D7743">
      <w:pPr>
        <w:pStyle w:val="Odstavecseseznamem"/>
        <w:numPr>
          <w:ilvl w:val="0"/>
          <w:numId w:val="11"/>
        </w:numPr>
        <w:spacing w:after="160" w:line="259" w:lineRule="auto"/>
        <w:ind w:hanging="77"/>
        <w:jc w:val="both"/>
        <w:rPr>
          <w:rFonts w:ascii="Times New Roman" w:hAnsi="Times New Roman"/>
          <w:sz w:val="24"/>
          <w:szCs w:val="24"/>
        </w:rPr>
      </w:pPr>
      <w:r>
        <w:rPr>
          <w:rFonts w:ascii="Times New Roman" w:hAnsi="Times New Roman"/>
          <w:sz w:val="24"/>
          <w:szCs w:val="24"/>
        </w:rPr>
        <w:t xml:space="preserve"> </w:t>
      </w:r>
      <w:r w:rsidR="009B67F6" w:rsidRPr="00F77FD4">
        <w:rPr>
          <w:rFonts w:ascii="Times New Roman" w:hAnsi="Times New Roman"/>
          <w:sz w:val="24"/>
          <w:szCs w:val="24"/>
        </w:rPr>
        <w:t xml:space="preserve">podílení se na spolupráci a aktualizaci web platformy pro rozšířenou činnost KP na školách </w:t>
      </w:r>
      <w:r w:rsidR="009B67F6" w:rsidRPr="00F77FD4">
        <w:rPr>
          <w:rFonts w:ascii="Times New Roman" w:hAnsi="Times New Roman"/>
          <w:sz w:val="24"/>
          <w:szCs w:val="24"/>
        </w:rPr>
        <w:br/>
        <w:t>ve spolupráci s</w:t>
      </w:r>
      <w:r w:rsidR="00387932">
        <w:rPr>
          <w:rFonts w:ascii="Times New Roman" w:hAnsi="Times New Roman"/>
          <w:sz w:val="24"/>
          <w:szCs w:val="24"/>
        </w:rPr>
        <w:t> MSK PZ</w:t>
      </w:r>
      <w:r w:rsidR="00A667D1">
        <w:rPr>
          <w:rFonts w:ascii="Times New Roman" w:hAnsi="Times New Roman"/>
          <w:sz w:val="24"/>
          <w:szCs w:val="24"/>
        </w:rPr>
        <w:t>;</w:t>
      </w:r>
    </w:p>
    <w:p w14:paraId="559BC748" w14:textId="2FC50320" w:rsidR="00823008" w:rsidRPr="00F77FD4" w:rsidRDefault="000D7743" w:rsidP="000D7743">
      <w:pPr>
        <w:pStyle w:val="Odstavecseseznamem"/>
        <w:numPr>
          <w:ilvl w:val="0"/>
          <w:numId w:val="11"/>
        </w:numPr>
        <w:spacing w:after="160" w:line="259" w:lineRule="auto"/>
        <w:ind w:hanging="77"/>
        <w:jc w:val="both"/>
        <w:rPr>
          <w:rFonts w:ascii="Times New Roman" w:hAnsi="Times New Roman"/>
          <w:color w:val="212529"/>
          <w:spacing w:val="-2"/>
          <w:sz w:val="24"/>
          <w:szCs w:val="24"/>
          <w:shd w:val="clear" w:color="auto" w:fill="FFFFFF"/>
        </w:rPr>
      </w:pPr>
      <w:r>
        <w:rPr>
          <w:rFonts w:ascii="Times New Roman" w:hAnsi="Times New Roman"/>
          <w:sz w:val="24"/>
          <w:szCs w:val="24"/>
        </w:rPr>
        <w:t xml:space="preserve"> </w:t>
      </w:r>
      <w:r w:rsidR="009B67F6" w:rsidRPr="00F77FD4">
        <w:rPr>
          <w:rFonts w:ascii="Times New Roman" w:hAnsi="Times New Roman"/>
          <w:sz w:val="24"/>
          <w:szCs w:val="24"/>
        </w:rPr>
        <w:t>podílení se na definování potřeb žáků v oblasti KP, poradenské aktivity individuální a skupinové v oblasti KP,</w:t>
      </w:r>
      <w:r w:rsidR="009B67F6" w:rsidRPr="00F77FD4">
        <w:rPr>
          <w:rFonts w:ascii="Times New Roman" w:hAnsi="Times New Roman"/>
          <w:color w:val="212529"/>
          <w:spacing w:val="-2"/>
          <w:sz w:val="24"/>
          <w:szCs w:val="24"/>
          <w:shd w:val="clear" w:color="auto" w:fill="FFFFFF"/>
        </w:rPr>
        <w:t xml:space="preserve"> zapojování aktivit spojených se sebepoznáním, sebeprezentací, seznamování se s profesemi a plánováním či rozhodováním do výuky</w:t>
      </w:r>
      <w:r w:rsidR="00A667D1">
        <w:rPr>
          <w:rFonts w:ascii="Times New Roman" w:hAnsi="Times New Roman"/>
          <w:color w:val="212529"/>
          <w:spacing w:val="-2"/>
          <w:sz w:val="24"/>
          <w:szCs w:val="24"/>
          <w:shd w:val="clear" w:color="auto" w:fill="FFFFFF"/>
        </w:rPr>
        <w:t>;</w:t>
      </w:r>
    </w:p>
    <w:p w14:paraId="73572C99" w14:textId="3E738F5B" w:rsidR="009B67F6" w:rsidRPr="00F77FD4" w:rsidRDefault="000D7743" w:rsidP="000D7743">
      <w:pPr>
        <w:pStyle w:val="Odstavecseseznamem"/>
        <w:numPr>
          <w:ilvl w:val="0"/>
          <w:numId w:val="11"/>
        </w:numPr>
        <w:spacing w:after="160" w:line="259" w:lineRule="auto"/>
        <w:ind w:hanging="77"/>
        <w:jc w:val="both"/>
        <w:rPr>
          <w:rFonts w:ascii="Times New Roman" w:hAnsi="Times New Roman"/>
          <w:sz w:val="24"/>
          <w:szCs w:val="24"/>
        </w:rPr>
      </w:pPr>
      <w:r>
        <w:rPr>
          <w:rFonts w:ascii="Times New Roman" w:hAnsi="Times New Roman"/>
          <w:color w:val="212529"/>
          <w:spacing w:val="-2"/>
          <w:sz w:val="24"/>
          <w:szCs w:val="24"/>
          <w:shd w:val="clear" w:color="auto" w:fill="FFFFFF"/>
        </w:rPr>
        <w:t xml:space="preserve"> </w:t>
      </w:r>
      <w:r w:rsidR="009B67F6" w:rsidRPr="00F77FD4">
        <w:rPr>
          <w:rFonts w:ascii="Times New Roman" w:hAnsi="Times New Roman"/>
          <w:color w:val="212529"/>
          <w:spacing w:val="-2"/>
          <w:sz w:val="24"/>
          <w:szCs w:val="24"/>
          <w:shd w:val="clear" w:color="auto" w:fill="FFFFFF"/>
        </w:rPr>
        <w:t>budování prostoru pro poradenské aktivity v rámci školy, nová témata spojená s volbou profese nejen u žáků, ale také u jejich rodičů, kontinuální práce s žáky napříč dalšími ročníky (budování důvěry ve vztahu k žákovi i rodiči, znalosti zázemí i osobnosti žáka),</w:t>
      </w:r>
      <w:r w:rsidR="00823008" w:rsidRPr="00F77FD4">
        <w:rPr>
          <w:rFonts w:ascii="Times New Roman" w:hAnsi="Times New Roman"/>
          <w:color w:val="212529"/>
          <w:spacing w:val="-2"/>
          <w:sz w:val="24"/>
          <w:szCs w:val="24"/>
          <w:shd w:val="clear" w:color="auto" w:fill="FFFFFF"/>
        </w:rPr>
        <w:br/>
      </w:r>
      <w:r w:rsidR="009B67F6" w:rsidRPr="00F77FD4">
        <w:rPr>
          <w:rFonts w:ascii="Times New Roman" w:hAnsi="Times New Roman"/>
          <w:sz w:val="24"/>
          <w:szCs w:val="24"/>
        </w:rPr>
        <w:t>podílení se na přípravě programu exkurzí pro ostravské školy</w:t>
      </w:r>
      <w:r w:rsidR="00A667D1">
        <w:rPr>
          <w:rFonts w:ascii="Times New Roman" w:hAnsi="Times New Roman"/>
          <w:sz w:val="24"/>
          <w:szCs w:val="24"/>
        </w:rPr>
        <w:t>;</w:t>
      </w:r>
    </w:p>
    <w:p w14:paraId="7256D82C" w14:textId="6A56F550" w:rsidR="009B67F6" w:rsidRPr="00F77FD4" w:rsidRDefault="000D7743" w:rsidP="000D7743">
      <w:pPr>
        <w:pStyle w:val="Odstavecseseznamem"/>
        <w:numPr>
          <w:ilvl w:val="0"/>
          <w:numId w:val="11"/>
        </w:numPr>
        <w:spacing w:after="160" w:line="259" w:lineRule="auto"/>
        <w:ind w:hanging="77"/>
        <w:jc w:val="both"/>
        <w:rPr>
          <w:rFonts w:ascii="Times New Roman" w:hAnsi="Times New Roman"/>
          <w:sz w:val="24"/>
          <w:szCs w:val="24"/>
        </w:rPr>
      </w:pPr>
      <w:r>
        <w:rPr>
          <w:rFonts w:ascii="Times New Roman" w:hAnsi="Times New Roman"/>
          <w:sz w:val="24"/>
          <w:szCs w:val="24"/>
        </w:rPr>
        <w:t xml:space="preserve"> </w:t>
      </w:r>
      <w:r w:rsidR="009B67F6" w:rsidRPr="00F77FD4">
        <w:rPr>
          <w:rFonts w:ascii="Times New Roman" w:hAnsi="Times New Roman"/>
          <w:sz w:val="24"/>
          <w:szCs w:val="24"/>
        </w:rPr>
        <w:t>podílení se na testování nástrojů (sebepoznání, diagnostika) pro potřeby KP (využívání programů vhodných pro diagnostiku profesní orientace žáků aj.)</w:t>
      </w:r>
      <w:r w:rsidR="00A667D1">
        <w:rPr>
          <w:rFonts w:ascii="Times New Roman" w:hAnsi="Times New Roman"/>
          <w:sz w:val="24"/>
          <w:szCs w:val="24"/>
        </w:rPr>
        <w:t>;</w:t>
      </w:r>
      <w:r w:rsidR="009B67F6" w:rsidRPr="00F77FD4">
        <w:rPr>
          <w:rFonts w:ascii="Times New Roman" w:hAnsi="Times New Roman"/>
          <w:sz w:val="24"/>
          <w:szCs w:val="24"/>
        </w:rPr>
        <w:t xml:space="preserve"> </w:t>
      </w:r>
    </w:p>
    <w:p w14:paraId="08B01416" w14:textId="6E2993C0" w:rsidR="009B67F6" w:rsidRPr="00F77FD4" w:rsidRDefault="000D7743" w:rsidP="000D7743">
      <w:pPr>
        <w:pStyle w:val="Odstavecseseznamem"/>
        <w:numPr>
          <w:ilvl w:val="0"/>
          <w:numId w:val="11"/>
        </w:numPr>
        <w:spacing w:after="160" w:line="259" w:lineRule="auto"/>
        <w:ind w:hanging="77"/>
        <w:jc w:val="both"/>
        <w:rPr>
          <w:rFonts w:ascii="Times New Roman" w:hAnsi="Times New Roman"/>
          <w:sz w:val="24"/>
          <w:szCs w:val="24"/>
        </w:rPr>
      </w:pPr>
      <w:r>
        <w:rPr>
          <w:rFonts w:ascii="Times New Roman" w:hAnsi="Times New Roman"/>
          <w:sz w:val="24"/>
          <w:szCs w:val="24"/>
        </w:rPr>
        <w:t xml:space="preserve"> </w:t>
      </w:r>
      <w:r w:rsidR="009B67F6" w:rsidRPr="00F77FD4">
        <w:rPr>
          <w:rFonts w:ascii="Times New Roman" w:hAnsi="Times New Roman"/>
          <w:sz w:val="24"/>
          <w:szCs w:val="24"/>
        </w:rPr>
        <w:t>účast na metodách evaluace žáků ve spolupráci s MSK PZ a dalších aktivitách</w:t>
      </w:r>
      <w:r w:rsidR="00A667D1">
        <w:rPr>
          <w:rFonts w:ascii="Times New Roman" w:hAnsi="Times New Roman"/>
          <w:sz w:val="24"/>
          <w:szCs w:val="24"/>
        </w:rPr>
        <w:t>;</w:t>
      </w:r>
    </w:p>
    <w:p w14:paraId="65FF4C75" w14:textId="23E353C2" w:rsidR="009B67F6" w:rsidRPr="00F77FD4" w:rsidRDefault="000D7743" w:rsidP="000D7743">
      <w:pPr>
        <w:pStyle w:val="Odstavecseseznamem"/>
        <w:numPr>
          <w:ilvl w:val="0"/>
          <w:numId w:val="11"/>
        </w:numPr>
        <w:spacing w:after="160" w:line="259" w:lineRule="auto"/>
        <w:ind w:hanging="77"/>
        <w:jc w:val="both"/>
        <w:rPr>
          <w:rFonts w:ascii="Times New Roman" w:hAnsi="Times New Roman"/>
          <w:sz w:val="24"/>
          <w:szCs w:val="24"/>
        </w:rPr>
      </w:pPr>
      <w:r>
        <w:rPr>
          <w:rFonts w:ascii="Times New Roman" w:hAnsi="Times New Roman"/>
          <w:sz w:val="24"/>
          <w:szCs w:val="24"/>
        </w:rPr>
        <w:t xml:space="preserve"> </w:t>
      </w:r>
      <w:r w:rsidR="009B67F6" w:rsidRPr="00F77FD4">
        <w:rPr>
          <w:rFonts w:ascii="Times New Roman" w:hAnsi="Times New Roman"/>
          <w:sz w:val="24"/>
          <w:szCs w:val="24"/>
        </w:rPr>
        <w:t xml:space="preserve">účast na </w:t>
      </w:r>
      <w:r w:rsidR="009F04F3">
        <w:rPr>
          <w:rFonts w:ascii="Times New Roman" w:hAnsi="Times New Roman"/>
          <w:sz w:val="24"/>
          <w:szCs w:val="24"/>
        </w:rPr>
        <w:t xml:space="preserve">metodických setkáních KP, </w:t>
      </w:r>
      <w:r w:rsidR="009B67F6" w:rsidRPr="00F77FD4">
        <w:rPr>
          <w:rFonts w:ascii="Times New Roman" w:hAnsi="Times New Roman"/>
          <w:sz w:val="24"/>
          <w:szCs w:val="24"/>
        </w:rPr>
        <w:t>jednáních pracovních skupin, kulatých stolech, workshopech apod.</w:t>
      </w:r>
      <w:r w:rsidR="00A667D1">
        <w:rPr>
          <w:rFonts w:ascii="Times New Roman" w:hAnsi="Times New Roman"/>
          <w:sz w:val="24"/>
          <w:szCs w:val="24"/>
        </w:rPr>
        <w:t>;</w:t>
      </w:r>
      <w:r w:rsidR="009B67F6" w:rsidRPr="00F77FD4">
        <w:rPr>
          <w:rFonts w:ascii="Times New Roman" w:hAnsi="Times New Roman"/>
          <w:sz w:val="24"/>
          <w:szCs w:val="24"/>
        </w:rPr>
        <w:t xml:space="preserve"> </w:t>
      </w:r>
    </w:p>
    <w:p w14:paraId="4F48206F" w14:textId="251B4A31" w:rsidR="0045451C" w:rsidRDefault="000D7743" w:rsidP="000D7743">
      <w:pPr>
        <w:pStyle w:val="Odstavecseseznamem"/>
        <w:numPr>
          <w:ilvl w:val="0"/>
          <w:numId w:val="11"/>
        </w:numPr>
        <w:spacing w:after="160" w:line="259" w:lineRule="auto"/>
        <w:ind w:hanging="77"/>
        <w:jc w:val="both"/>
        <w:rPr>
          <w:rFonts w:ascii="Times New Roman" w:hAnsi="Times New Roman"/>
          <w:sz w:val="24"/>
          <w:szCs w:val="24"/>
        </w:rPr>
      </w:pPr>
      <w:r>
        <w:rPr>
          <w:rFonts w:ascii="Times New Roman" w:hAnsi="Times New Roman"/>
          <w:sz w:val="24"/>
          <w:szCs w:val="24"/>
        </w:rPr>
        <w:t xml:space="preserve"> </w:t>
      </w:r>
      <w:r w:rsidR="009B67F6" w:rsidRPr="00F77FD4">
        <w:rPr>
          <w:rFonts w:ascii="Times New Roman" w:hAnsi="Times New Roman"/>
          <w:sz w:val="24"/>
          <w:szCs w:val="24"/>
        </w:rPr>
        <w:t>sledování aktuálního stavu trhu práce a vnějšího prostředí školy související s</w:t>
      </w:r>
      <w:r w:rsidR="00A667D1">
        <w:rPr>
          <w:rFonts w:ascii="Times New Roman" w:hAnsi="Times New Roman"/>
          <w:sz w:val="24"/>
          <w:szCs w:val="24"/>
        </w:rPr>
        <w:t> </w:t>
      </w:r>
      <w:r w:rsidR="009B67F6" w:rsidRPr="00F77FD4">
        <w:rPr>
          <w:rFonts w:ascii="Times New Roman" w:hAnsi="Times New Roman"/>
          <w:sz w:val="24"/>
          <w:szCs w:val="24"/>
        </w:rPr>
        <w:t>KP</w:t>
      </w:r>
      <w:r w:rsidR="00A667D1">
        <w:rPr>
          <w:rFonts w:ascii="Times New Roman" w:hAnsi="Times New Roman"/>
          <w:sz w:val="24"/>
          <w:szCs w:val="24"/>
        </w:rPr>
        <w:t>;</w:t>
      </w:r>
    </w:p>
    <w:p w14:paraId="3F99C0F9" w14:textId="5E4FBC76" w:rsidR="009B67F6" w:rsidRPr="00F77FD4" w:rsidRDefault="000D7743" w:rsidP="000D7743">
      <w:pPr>
        <w:pStyle w:val="Odstavecseseznamem"/>
        <w:numPr>
          <w:ilvl w:val="0"/>
          <w:numId w:val="11"/>
        </w:numPr>
        <w:spacing w:after="160" w:line="259" w:lineRule="auto"/>
        <w:ind w:hanging="77"/>
        <w:jc w:val="both"/>
        <w:rPr>
          <w:rFonts w:ascii="Times New Roman" w:hAnsi="Times New Roman"/>
          <w:sz w:val="24"/>
          <w:szCs w:val="24"/>
        </w:rPr>
      </w:pPr>
      <w:r>
        <w:rPr>
          <w:rFonts w:ascii="Times New Roman" w:hAnsi="Times New Roman"/>
          <w:sz w:val="24"/>
          <w:szCs w:val="24"/>
        </w:rPr>
        <w:t xml:space="preserve"> </w:t>
      </w:r>
      <w:r w:rsidR="009B67F6" w:rsidRPr="00F77FD4">
        <w:rPr>
          <w:rFonts w:ascii="Times New Roman" w:hAnsi="Times New Roman"/>
          <w:sz w:val="24"/>
          <w:szCs w:val="24"/>
        </w:rPr>
        <w:t>aktivní spolupráce s</w:t>
      </w:r>
      <w:r w:rsidR="00066F4F">
        <w:rPr>
          <w:rFonts w:ascii="Times New Roman" w:hAnsi="Times New Roman"/>
          <w:sz w:val="24"/>
          <w:szCs w:val="24"/>
        </w:rPr>
        <w:t> </w:t>
      </w:r>
      <w:r w:rsidR="009B67F6" w:rsidRPr="00F77FD4">
        <w:rPr>
          <w:rFonts w:ascii="Times New Roman" w:hAnsi="Times New Roman"/>
          <w:sz w:val="24"/>
          <w:szCs w:val="24"/>
        </w:rPr>
        <w:t>M</w:t>
      </w:r>
      <w:r w:rsidR="00066F4F">
        <w:rPr>
          <w:rFonts w:ascii="Times New Roman" w:hAnsi="Times New Roman"/>
          <w:sz w:val="24"/>
          <w:szCs w:val="24"/>
        </w:rPr>
        <w:t>SK PZ</w:t>
      </w:r>
      <w:r w:rsidR="0004774C">
        <w:rPr>
          <w:rFonts w:ascii="Times New Roman" w:hAnsi="Times New Roman"/>
          <w:sz w:val="24"/>
          <w:szCs w:val="24"/>
        </w:rPr>
        <w:t xml:space="preserve"> apod.</w:t>
      </w:r>
    </w:p>
    <w:p w14:paraId="02A3CC57" w14:textId="77777777" w:rsidR="005A4CAA" w:rsidRDefault="008B730A" w:rsidP="00341D52">
      <w:pPr>
        <w:tabs>
          <w:tab w:val="left" w:pos="142"/>
          <w:tab w:val="left" w:pos="720"/>
          <w:tab w:val="left" w:pos="3451"/>
        </w:tabs>
        <w:spacing w:before="320" w:after="120"/>
        <w:jc w:val="both"/>
        <w:rPr>
          <w:rFonts w:ascii="Times New Roman" w:hAnsi="Times New Roman" w:cs="Times New Roman"/>
          <w:b/>
          <w:sz w:val="26"/>
          <w:szCs w:val="28"/>
        </w:rPr>
      </w:pPr>
      <w:r>
        <w:rPr>
          <w:rFonts w:ascii="Times New Roman" w:hAnsi="Times New Roman" w:cs="Times New Roman"/>
          <w:b/>
          <w:sz w:val="26"/>
          <w:szCs w:val="28"/>
        </w:rPr>
        <w:t>VIII</w:t>
      </w:r>
      <w:r w:rsidR="005A4CAA" w:rsidRPr="003E31FA">
        <w:rPr>
          <w:rFonts w:ascii="Times New Roman" w:hAnsi="Times New Roman" w:cs="Times New Roman"/>
          <w:b/>
          <w:sz w:val="26"/>
          <w:szCs w:val="28"/>
        </w:rPr>
        <w:t>. Způsob podání žádosti</w:t>
      </w:r>
      <w:r w:rsidR="005A4CAA" w:rsidRPr="003E31FA">
        <w:rPr>
          <w:rFonts w:ascii="Times New Roman" w:hAnsi="Times New Roman" w:cs="Times New Roman"/>
          <w:b/>
          <w:sz w:val="26"/>
          <w:szCs w:val="28"/>
        </w:rPr>
        <w:tab/>
      </w:r>
    </w:p>
    <w:p w14:paraId="60E2D422" w14:textId="67B8BE1A" w:rsidR="00D51FAA" w:rsidRPr="00341D52" w:rsidRDefault="00D51FAA" w:rsidP="00076A49">
      <w:pPr>
        <w:numPr>
          <w:ilvl w:val="0"/>
          <w:numId w:val="8"/>
        </w:numPr>
        <w:tabs>
          <w:tab w:val="left" w:pos="720"/>
        </w:tabs>
        <w:spacing w:before="120" w:after="60" w:line="240" w:lineRule="auto"/>
        <w:ind w:left="709" w:right="142" w:hanging="283"/>
        <w:jc w:val="both"/>
        <w:rPr>
          <w:rFonts w:ascii="Times New Roman" w:hAnsi="Times New Roman" w:cs="Times New Roman"/>
          <w:sz w:val="24"/>
          <w:szCs w:val="24"/>
        </w:rPr>
      </w:pPr>
      <w:r w:rsidRPr="00341D52">
        <w:rPr>
          <w:rFonts w:ascii="Times New Roman" w:hAnsi="Times New Roman" w:cs="Times New Roman"/>
          <w:sz w:val="24"/>
          <w:szCs w:val="24"/>
        </w:rPr>
        <w:t>Žadatel se přihlašuje prostřednictvím</w:t>
      </w:r>
      <w:r w:rsidRPr="00341D52">
        <w:rPr>
          <w:rFonts w:ascii="Times New Roman" w:hAnsi="Times New Roman" w:cs="Times New Roman"/>
          <w:b/>
          <w:sz w:val="24"/>
          <w:szCs w:val="24"/>
        </w:rPr>
        <w:t xml:space="preserve"> </w:t>
      </w:r>
      <w:r w:rsidRPr="00341D52">
        <w:rPr>
          <w:rFonts w:ascii="Times New Roman" w:hAnsi="Times New Roman" w:cs="Times New Roman"/>
          <w:b/>
          <w:sz w:val="24"/>
          <w:szCs w:val="24"/>
          <w:u w:val="single"/>
        </w:rPr>
        <w:t xml:space="preserve">elektronického formuláře </w:t>
      </w:r>
      <w:r w:rsidR="001248CF" w:rsidRPr="00341D52">
        <w:rPr>
          <w:rFonts w:ascii="Times New Roman" w:hAnsi="Times New Roman" w:cs="Times New Roman"/>
          <w:b/>
          <w:sz w:val="24"/>
          <w:szCs w:val="24"/>
          <w:u w:val="single"/>
        </w:rPr>
        <w:t xml:space="preserve">žádosti v </w:t>
      </w:r>
      <w:r w:rsidRPr="00341D52">
        <w:rPr>
          <w:rFonts w:ascii="Times New Roman" w:hAnsi="Times New Roman" w:cs="Times New Roman"/>
          <w:b/>
          <w:sz w:val="24"/>
          <w:szCs w:val="24"/>
          <w:u w:val="single"/>
        </w:rPr>
        <w:t>aplikac</w:t>
      </w:r>
      <w:r w:rsidR="001248CF" w:rsidRPr="00341D52">
        <w:rPr>
          <w:rFonts w:ascii="Times New Roman" w:hAnsi="Times New Roman" w:cs="Times New Roman"/>
          <w:b/>
          <w:sz w:val="24"/>
          <w:szCs w:val="24"/>
          <w:u w:val="single"/>
        </w:rPr>
        <w:t>i</w:t>
      </w:r>
      <w:r w:rsidRPr="00341D52">
        <w:rPr>
          <w:rFonts w:ascii="Times New Roman" w:hAnsi="Times New Roman" w:cs="Times New Roman"/>
          <w:b/>
          <w:sz w:val="24"/>
          <w:szCs w:val="24"/>
          <w:u w:val="single"/>
        </w:rPr>
        <w:t xml:space="preserve"> </w:t>
      </w:r>
      <w:proofErr w:type="spellStart"/>
      <w:r w:rsidRPr="00341D52">
        <w:rPr>
          <w:rFonts w:ascii="Times New Roman" w:hAnsi="Times New Roman" w:cs="Times New Roman"/>
          <w:b/>
          <w:sz w:val="24"/>
          <w:szCs w:val="24"/>
          <w:u w:val="single"/>
        </w:rPr>
        <w:t>EvAgend</w:t>
      </w:r>
      <w:proofErr w:type="spellEnd"/>
      <w:r w:rsidRPr="00341D52">
        <w:rPr>
          <w:rFonts w:ascii="Times New Roman" w:hAnsi="Times New Roman" w:cs="Times New Roman"/>
          <w:sz w:val="24"/>
          <w:szCs w:val="24"/>
        </w:rPr>
        <w:t xml:space="preserve">. </w:t>
      </w:r>
      <w:r w:rsidR="0064794A">
        <w:rPr>
          <w:rFonts w:ascii="Times New Roman" w:hAnsi="Times New Roman" w:cs="Times New Roman"/>
          <w:sz w:val="24"/>
          <w:szCs w:val="24"/>
        </w:rPr>
        <w:t xml:space="preserve">Odkaz na </w:t>
      </w:r>
      <w:r w:rsidRPr="00341D52">
        <w:rPr>
          <w:rFonts w:ascii="Times New Roman" w:hAnsi="Times New Roman" w:cs="Times New Roman"/>
          <w:sz w:val="24"/>
          <w:szCs w:val="24"/>
        </w:rPr>
        <w:t xml:space="preserve">Formulář žádosti, postup pro podání žádosti </w:t>
      </w:r>
      <w:r w:rsidR="001248CF" w:rsidRPr="00341D52">
        <w:rPr>
          <w:rFonts w:ascii="Times New Roman" w:hAnsi="Times New Roman" w:cs="Times New Roman"/>
          <w:sz w:val="24"/>
          <w:szCs w:val="24"/>
        </w:rPr>
        <w:t>a další</w:t>
      </w:r>
      <w:r w:rsidRPr="00341D52">
        <w:rPr>
          <w:rFonts w:ascii="Times New Roman" w:hAnsi="Times New Roman" w:cs="Times New Roman"/>
          <w:sz w:val="24"/>
          <w:szCs w:val="24"/>
        </w:rPr>
        <w:t xml:space="preserve"> příloh</w:t>
      </w:r>
      <w:r w:rsidR="001248CF" w:rsidRPr="00341D52">
        <w:rPr>
          <w:rFonts w:ascii="Times New Roman" w:hAnsi="Times New Roman" w:cs="Times New Roman"/>
          <w:sz w:val="24"/>
          <w:szCs w:val="24"/>
        </w:rPr>
        <w:t>y</w:t>
      </w:r>
      <w:r w:rsidRPr="00341D52">
        <w:rPr>
          <w:rFonts w:ascii="Times New Roman" w:hAnsi="Times New Roman" w:cs="Times New Roman"/>
          <w:sz w:val="24"/>
          <w:szCs w:val="24"/>
        </w:rPr>
        <w:t xml:space="preserve"> j</w:t>
      </w:r>
      <w:r w:rsidR="001248CF" w:rsidRPr="00341D52">
        <w:rPr>
          <w:rFonts w:ascii="Times New Roman" w:hAnsi="Times New Roman" w:cs="Times New Roman"/>
          <w:sz w:val="24"/>
          <w:szCs w:val="24"/>
        </w:rPr>
        <w:t>sou</w:t>
      </w:r>
      <w:r w:rsidRPr="00341D52">
        <w:rPr>
          <w:rFonts w:ascii="Times New Roman" w:hAnsi="Times New Roman" w:cs="Times New Roman"/>
          <w:sz w:val="24"/>
          <w:szCs w:val="24"/>
        </w:rPr>
        <w:t xml:space="preserve"> zveřejněn</w:t>
      </w:r>
      <w:r w:rsidR="001248CF" w:rsidRPr="00341D52">
        <w:rPr>
          <w:rFonts w:ascii="Times New Roman" w:hAnsi="Times New Roman" w:cs="Times New Roman"/>
          <w:sz w:val="24"/>
          <w:szCs w:val="24"/>
        </w:rPr>
        <w:t>y</w:t>
      </w:r>
      <w:r w:rsidRPr="00341D52">
        <w:rPr>
          <w:rFonts w:ascii="Times New Roman" w:hAnsi="Times New Roman" w:cs="Times New Roman"/>
          <w:sz w:val="24"/>
          <w:szCs w:val="24"/>
        </w:rPr>
        <w:t xml:space="preserve"> na webových stránkách </w:t>
      </w:r>
      <w:hyperlink r:id="rId9" w:history="1">
        <w:r w:rsidR="0064794A" w:rsidRPr="00CD6F73">
          <w:rPr>
            <w:rStyle w:val="Hypertextovodkaz"/>
            <w:rFonts w:ascii="Times New Roman" w:hAnsi="Times New Roman" w:cs="Times New Roman"/>
            <w:sz w:val="24"/>
            <w:szCs w:val="24"/>
          </w:rPr>
          <w:t>www.dotace.ostrava.cz</w:t>
        </w:r>
      </w:hyperlink>
      <w:r w:rsidR="000F7114">
        <w:rPr>
          <w:rFonts w:ascii="Times New Roman" w:hAnsi="Times New Roman" w:cs="Times New Roman"/>
          <w:sz w:val="24"/>
          <w:szCs w:val="24"/>
        </w:rPr>
        <w:t xml:space="preserve"> v sekci</w:t>
      </w:r>
      <w:r w:rsidRPr="00341D52">
        <w:rPr>
          <w:rFonts w:ascii="Times New Roman" w:hAnsi="Times New Roman" w:cs="Times New Roman"/>
          <w:sz w:val="24"/>
          <w:szCs w:val="24"/>
        </w:rPr>
        <w:t xml:space="preserve"> </w:t>
      </w:r>
      <w:r w:rsidR="003328BC">
        <w:rPr>
          <w:rFonts w:ascii="Times New Roman" w:hAnsi="Times New Roman" w:cs="Times New Roman"/>
          <w:sz w:val="24"/>
          <w:szCs w:val="24"/>
        </w:rPr>
        <w:t>Vzdělávání</w:t>
      </w:r>
      <w:r w:rsidR="000F7114">
        <w:rPr>
          <w:rFonts w:ascii="Times New Roman" w:hAnsi="Times New Roman" w:cs="Times New Roman"/>
          <w:sz w:val="24"/>
          <w:szCs w:val="24"/>
        </w:rPr>
        <w:t xml:space="preserve"> u této Výzvy.</w:t>
      </w:r>
      <w:r w:rsidRPr="00341D52">
        <w:rPr>
          <w:rFonts w:ascii="Times New Roman" w:hAnsi="Times New Roman" w:cs="Times New Roman"/>
          <w:sz w:val="24"/>
          <w:szCs w:val="24"/>
        </w:rPr>
        <w:t xml:space="preserve"> </w:t>
      </w:r>
    </w:p>
    <w:p w14:paraId="1A7F73F3" w14:textId="7BC62C75" w:rsidR="001248CF" w:rsidRPr="00341D52" w:rsidRDefault="00D51FAA" w:rsidP="00B6417E">
      <w:pPr>
        <w:numPr>
          <w:ilvl w:val="0"/>
          <w:numId w:val="8"/>
        </w:numPr>
        <w:tabs>
          <w:tab w:val="left" w:pos="720"/>
        </w:tabs>
        <w:spacing w:before="120" w:after="60" w:line="240" w:lineRule="auto"/>
        <w:ind w:left="709" w:right="142" w:hanging="283"/>
        <w:jc w:val="both"/>
        <w:rPr>
          <w:rFonts w:ascii="Times New Roman" w:hAnsi="Times New Roman" w:cs="Times New Roman"/>
          <w:sz w:val="24"/>
          <w:szCs w:val="24"/>
        </w:rPr>
      </w:pPr>
      <w:r w:rsidRPr="000856CB">
        <w:rPr>
          <w:rFonts w:ascii="Times New Roman" w:hAnsi="Times New Roman" w:cs="Times New Roman"/>
          <w:bCs/>
          <w:sz w:val="24"/>
          <w:szCs w:val="24"/>
        </w:rPr>
        <w:t>K žádosti je nutno přiložit</w:t>
      </w:r>
      <w:r w:rsidRPr="00341D52">
        <w:rPr>
          <w:rFonts w:ascii="Times New Roman" w:hAnsi="Times New Roman" w:cs="Times New Roman"/>
          <w:b/>
          <w:sz w:val="24"/>
          <w:szCs w:val="24"/>
        </w:rPr>
        <w:t xml:space="preserve"> </w:t>
      </w:r>
      <w:r w:rsidRPr="00341D52">
        <w:rPr>
          <w:rFonts w:ascii="Times New Roman" w:hAnsi="Times New Roman" w:cs="Times New Roman"/>
          <w:sz w:val="24"/>
          <w:szCs w:val="24"/>
        </w:rPr>
        <w:t>prostou kopii smlouvy o založení účtu u peněžního ústavu</w:t>
      </w:r>
      <w:r w:rsidR="001248CF" w:rsidRPr="00341D52">
        <w:rPr>
          <w:rFonts w:ascii="Times New Roman" w:hAnsi="Times New Roman" w:cs="Times New Roman"/>
          <w:sz w:val="24"/>
          <w:szCs w:val="24"/>
        </w:rPr>
        <w:t xml:space="preserve"> nebo písemné potvrzení peněžního ústavu o vedení běžného účtu žadatele</w:t>
      </w:r>
      <w:r w:rsidRPr="00341D52">
        <w:rPr>
          <w:rFonts w:ascii="Times New Roman" w:hAnsi="Times New Roman" w:cs="Times New Roman"/>
          <w:sz w:val="24"/>
          <w:szCs w:val="24"/>
        </w:rPr>
        <w:t>.</w:t>
      </w:r>
    </w:p>
    <w:p w14:paraId="068E1636" w14:textId="452C9AE9" w:rsidR="001248CF" w:rsidRPr="00341D52" w:rsidRDefault="001248CF" w:rsidP="00C82F45">
      <w:pPr>
        <w:numPr>
          <w:ilvl w:val="0"/>
          <w:numId w:val="8"/>
        </w:numPr>
        <w:tabs>
          <w:tab w:val="left" w:pos="720"/>
        </w:tabs>
        <w:spacing w:before="120" w:after="60" w:line="240" w:lineRule="auto"/>
        <w:ind w:left="709" w:right="142" w:hanging="283"/>
        <w:jc w:val="both"/>
        <w:rPr>
          <w:rFonts w:ascii="Times New Roman" w:hAnsi="Times New Roman" w:cs="Times New Roman"/>
          <w:sz w:val="24"/>
          <w:szCs w:val="24"/>
        </w:rPr>
      </w:pPr>
      <w:r w:rsidRPr="00341D52">
        <w:rPr>
          <w:rFonts w:ascii="Times New Roman" w:hAnsi="Times New Roman" w:cs="Times New Roman"/>
          <w:sz w:val="24"/>
          <w:szCs w:val="24"/>
        </w:rPr>
        <w:lastRenderedPageBreak/>
        <w:t>V případě zastoupení žadatele na základě plné moci je třeba k žádosti doložit i plnou moc (plnou moc v listinné podobě lze doložit výstupem z konverze podle zákona č.</w:t>
      </w:r>
      <w:r w:rsidR="003328BC">
        <w:rPr>
          <w:rFonts w:ascii="Times New Roman" w:hAnsi="Times New Roman" w:cs="Times New Roman"/>
          <w:sz w:val="24"/>
          <w:szCs w:val="24"/>
        </w:rPr>
        <w:t> </w:t>
      </w:r>
      <w:r w:rsidRPr="00341D52">
        <w:rPr>
          <w:rFonts w:ascii="Times New Roman" w:hAnsi="Times New Roman" w:cs="Times New Roman"/>
          <w:sz w:val="24"/>
          <w:szCs w:val="24"/>
        </w:rPr>
        <w:t>300/2008</w:t>
      </w:r>
      <w:r w:rsidR="003328BC">
        <w:rPr>
          <w:rFonts w:ascii="Times New Roman" w:hAnsi="Times New Roman" w:cs="Times New Roman"/>
          <w:sz w:val="24"/>
          <w:szCs w:val="24"/>
        </w:rPr>
        <w:t> </w:t>
      </w:r>
      <w:r w:rsidRPr="00341D52">
        <w:rPr>
          <w:rFonts w:ascii="Times New Roman" w:hAnsi="Times New Roman" w:cs="Times New Roman"/>
          <w:sz w:val="24"/>
          <w:szCs w:val="24"/>
        </w:rPr>
        <w:t xml:space="preserve">Sb., o elektronických úkonech a autorizované konverzi dokumentů, ve znění pozdějších předpisů). </w:t>
      </w:r>
    </w:p>
    <w:p w14:paraId="741716F3" w14:textId="6CAD0712" w:rsidR="00341D52" w:rsidRDefault="001248CF" w:rsidP="00490FA2">
      <w:pPr>
        <w:numPr>
          <w:ilvl w:val="0"/>
          <w:numId w:val="8"/>
        </w:numPr>
        <w:tabs>
          <w:tab w:val="left" w:pos="720"/>
        </w:tabs>
        <w:spacing w:before="120" w:after="60" w:line="240" w:lineRule="auto"/>
        <w:ind w:left="709" w:right="142" w:hanging="283"/>
        <w:jc w:val="both"/>
        <w:rPr>
          <w:rFonts w:ascii="Times New Roman" w:hAnsi="Times New Roman" w:cs="Times New Roman"/>
          <w:sz w:val="24"/>
          <w:szCs w:val="24"/>
        </w:rPr>
      </w:pPr>
      <w:r w:rsidRPr="00E77EF7">
        <w:rPr>
          <w:rFonts w:ascii="Times New Roman" w:hAnsi="Times New Roman" w:cs="Times New Roman"/>
          <w:sz w:val="24"/>
          <w:szCs w:val="24"/>
        </w:rPr>
        <w:t xml:space="preserve">Pro řádné podání žádosti je rozhodující ve lhůtě stanovené pro podání žádosti vyplnit elektronickou žádost o poskytnutí peněžních prostředků prostřednictvím elektronického formuláře </w:t>
      </w:r>
      <w:r w:rsidR="00341D52" w:rsidRPr="00E77EF7">
        <w:rPr>
          <w:rFonts w:ascii="Times New Roman" w:hAnsi="Times New Roman" w:cs="Times New Roman"/>
          <w:sz w:val="24"/>
          <w:szCs w:val="24"/>
        </w:rPr>
        <w:t xml:space="preserve">aplikace </w:t>
      </w:r>
      <w:proofErr w:type="spellStart"/>
      <w:r w:rsidRPr="00E77EF7">
        <w:rPr>
          <w:rFonts w:ascii="Times New Roman" w:hAnsi="Times New Roman" w:cs="Times New Roman"/>
          <w:sz w:val="24"/>
          <w:szCs w:val="24"/>
        </w:rPr>
        <w:t>EvAgend</w:t>
      </w:r>
      <w:proofErr w:type="spellEnd"/>
      <w:r w:rsidRPr="00E77EF7">
        <w:rPr>
          <w:rFonts w:ascii="Times New Roman" w:hAnsi="Times New Roman" w:cs="Times New Roman"/>
          <w:sz w:val="24"/>
          <w:szCs w:val="24"/>
        </w:rPr>
        <w:t xml:space="preserve">, vložit přílohu a případně plnou moc a prostřednictvím odkazu na konci formuláře odeslat žádost opatřenou elektronickým podpisem do databáze. </w:t>
      </w:r>
    </w:p>
    <w:p w14:paraId="567FDC83" w14:textId="77777777" w:rsidR="00E63F16" w:rsidRPr="00E77EF7" w:rsidRDefault="00E63F16" w:rsidP="00CD6F73">
      <w:pPr>
        <w:tabs>
          <w:tab w:val="left" w:pos="720"/>
        </w:tabs>
        <w:spacing w:before="120" w:after="60" w:line="240" w:lineRule="auto"/>
        <w:ind w:right="142"/>
        <w:jc w:val="both"/>
        <w:rPr>
          <w:rFonts w:ascii="Times New Roman" w:hAnsi="Times New Roman" w:cs="Times New Roman"/>
          <w:sz w:val="24"/>
          <w:szCs w:val="24"/>
        </w:rPr>
      </w:pPr>
    </w:p>
    <w:p w14:paraId="36A564B4" w14:textId="3561D3E5" w:rsidR="00341D52" w:rsidRDefault="00341D52" w:rsidP="00C22F56">
      <w:pPr>
        <w:pStyle w:val="Default"/>
        <w:numPr>
          <w:ilvl w:val="0"/>
          <w:numId w:val="24"/>
        </w:numPr>
        <w:jc w:val="both"/>
        <w:rPr>
          <w:rFonts w:ascii="Times New Roman" w:hAnsi="Times New Roman" w:cs="Times New Roman"/>
        </w:rPr>
      </w:pPr>
      <w:r w:rsidRPr="00DA42B9">
        <w:rPr>
          <w:rFonts w:ascii="Times New Roman" w:hAnsi="Times New Roman" w:cs="Times New Roman"/>
        </w:rPr>
        <w:t xml:space="preserve">Kvalifikovaný elektronický podpis podle § 5 zákona č. 297/2016 Sb., o službách vytvářejících důvěru pro elektronické transakce, ve znění pozdějších předpisů, použije k podepisování elektronického dokumentu, kterým činí úkon nebo právně jedná stát, územní samosprávný celek, právnická osoba zřízená zákonem nebo právnická osoba zřízená nebo založená státem, územním samosprávným celkem nebo právnickou osobou zřízenou zákonem nebo jejich orgán anebo jiná jejich součást (tzv. veřejnoprávní podepisující), anebo pokud činí úkon jiná osoba při výkonu své působnosti. </w:t>
      </w:r>
    </w:p>
    <w:p w14:paraId="6AC74CCA" w14:textId="37315A3F" w:rsidR="00C22F56" w:rsidRPr="00CD6F73" w:rsidRDefault="00341D52" w:rsidP="00C22F56">
      <w:pPr>
        <w:pStyle w:val="Default"/>
        <w:numPr>
          <w:ilvl w:val="0"/>
          <w:numId w:val="24"/>
        </w:numPr>
        <w:jc w:val="both"/>
        <w:rPr>
          <w:rFonts w:ascii="Times New Roman" w:hAnsi="Times New Roman" w:cs="Times New Roman"/>
        </w:rPr>
      </w:pPr>
      <w:r w:rsidRPr="00C22F56">
        <w:rPr>
          <w:rFonts w:ascii="Times New Roman" w:hAnsi="Times New Roman" w:cs="Times New Roman"/>
        </w:rPr>
        <w:t>Uznávaný elektronický podpis použije subjekt v případě, že činí úkon vůči veřejnoprávnímu podepisujícímu anebo vůči jiné osobě v souvislosti s výkonem jejich působnosti. Uznávaným elektronickým podpisem se rozumí zaručený elektronický podpis založený na kvalifikovaném certifikátu pro elektronický podpis nebo kvalifikovaný elektronický podpis.</w:t>
      </w:r>
    </w:p>
    <w:p w14:paraId="6AA4A75E" w14:textId="082852E6" w:rsidR="00341D52" w:rsidRPr="00C22F56" w:rsidRDefault="00341D52" w:rsidP="00CD6F73">
      <w:pPr>
        <w:pStyle w:val="Default"/>
        <w:numPr>
          <w:ilvl w:val="0"/>
          <w:numId w:val="24"/>
        </w:numPr>
        <w:jc w:val="both"/>
        <w:rPr>
          <w:rFonts w:ascii="Times New Roman" w:hAnsi="Times New Roman" w:cs="Times New Roman"/>
        </w:rPr>
      </w:pPr>
      <w:r w:rsidRPr="00C22F56">
        <w:rPr>
          <w:rFonts w:ascii="Times New Roman" w:hAnsi="Times New Roman" w:cs="Times New Roman"/>
        </w:rPr>
        <w:t xml:space="preserve"> Podepisující osobou je fyzická osoba, která vytváří elektronický podpis, a podepisující osobou musí být vždy ta osoba, která je oprávněna jednat za žadatele.</w:t>
      </w:r>
    </w:p>
    <w:p w14:paraId="0F89036B" w14:textId="77777777" w:rsidR="00E63F16" w:rsidRPr="00E77EF7" w:rsidRDefault="00E63F16" w:rsidP="00E63F16">
      <w:pPr>
        <w:pStyle w:val="Default"/>
        <w:ind w:left="714"/>
        <w:jc w:val="both"/>
        <w:rPr>
          <w:rFonts w:ascii="Times New Roman" w:hAnsi="Times New Roman" w:cs="Times New Roman"/>
        </w:rPr>
      </w:pPr>
    </w:p>
    <w:p w14:paraId="1DC79E09" w14:textId="77777777" w:rsidR="00341D52" w:rsidRPr="00341D52" w:rsidRDefault="00341D52" w:rsidP="00341D52">
      <w:pPr>
        <w:pStyle w:val="Default"/>
        <w:numPr>
          <w:ilvl w:val="0"/>
          <w:numId w:val="8"/>
        </w:numPr>
        <w:ind w:left="709" w:hanging="283"/>
        <w:jc w:val="both"/>
        <w:rPr>
          <w:rFonts w:ascii="Times New Roman" w:hAnsi="Times New Roman" w:cs="Times New Roman"/>
        </w:rPr>
      </w:pPr>
      <w:r w:rsidRPr="00341D52">
        <w:rPr>
          <w:rFonts w:ascii="Times New Roman" w:hAnsi="Times New Roman" w:cs="Times New Roman"/>
        </w:rPr>
        <w:t xml:space="preserve">Žadatel v rámci podané žádosti čestně prohlašuje a svým podpisem stvrzuje, že všechny údaje, vložená příloha a další poskytnuté informace jsou pravdivé. </w:t>
      </w:r>
    </w:p>
    <w:p w14:paraId="24910138" w14:textId="4D52390B" w:rsidR="00341D52" w:rsidRDefault="00341D52" w:rsidP="00AF4D08">
      <w:pPr>
        <w:pStyle w:val="Default"/>
        <w:numPr>
          <w:ilvl w:val="0"/>
          <w:numId w:val="8"/>
        </w:numPr>
        <w:tabs>
          <w:tab w:val="left" w:pos="720"/>
        </w:tabs>
        <w:spacing w:before="120" w:after="60"/>
        <w:ind w:left="709" w:right="142" w:hanging="283"/>
        <w:jc w:val="both"/>
        <w:rPr>
          <w:rFonts w:ascii="Times New Roman" w:hAnsi="Times New Roman" w:cs="Times New Roman"/>
        </w:rPr>
      </w:pPr>
      <w:r w:rsidRPr="00341D52">
        <w:rPr>
          <w:rFonts w:ascii="Times New Roman" w:hAnsi="Times New Roman" w:cs="Times New Roman"/>
        </w:rPr>
        <w:t xml:space="preserve">Žádost bude po odeslání zaevidována v informačním systému </w:t>
      </w:r>
      <w:proofErr w:type="spellStart"/>
      <w:r w:rsidRPr="00341D52">
        <w:rPr>
          <w:rFonts w:ascii="Times New Roman" w:hAnsi="Times New Roman" w:cs="Times New Roman"/>
        </w:rPr>
        <w:t>EvAgend</w:t>
      </w:r>
      <w:proofErr w:type="spellEnd"/>
      <w:r w:rsidRPr="00341D52">
        <w:rPr>
          <w:rFonts w:ascii="Times New Roman" w:hAnsi="Times New Roman" w:cs="Times New Roman"/>
        </w:rPr>
        <w:t xml:space="preserve"> a v systému spisové služby. Žadatel ze systému obdrží notifikaci s identifikačním číslem žádosti a přiděleným číslem jednacím (tímto je podání žádosti kompletní). </w:t>
      </w:r>
    </w:p>
    <w:p w14:paraId="30DF3B2C" w14:textId="25D06F01" w:rsidR="00341D52" w:rsidRPr="00341D52" w:rsidRDefault="00341D52" w:rsidP="00341D52">
      <w:pPr>
        <w:pStyle w:val="Default"/>
        <w:numPr>
          <w:ilvl w:val="0"/>
          <w:numId w:val="8"/>
        </w:numPr>
        <w:ind w:left="709" w:hanging="283"/>
        <w:jc w:val="both"/>
        <w:rPr>
          <w:rFonts w:ascii="Times New Roman" w:hAnsi="Times New Roman" w:cs="Times New Roman"/>
        </w:rPr>
      </w:pPr>
      <w:r w:rsidRPr="00341D52">
        <w:rPr>
          <w:rFonts w:ascii="Times New Roman" w:hAnsi="Times New Roman" w:cs="Times New Roman"/>
        </w:rPr>
        <w:t xml:space="preserve">V případě prokazatelné nefunkčnosti informačního systému </w:t>
      </w:r>
      <w:proofErr w:type="spellStart"/>
      <w:r w:rsidRPr="00341D52">
        <w:rPr>
          <w:rFonts w:ascii="Times New Roman" w:hAnsi="Times New Roman" w:cs="Times New Roman"/>
        </w:rPr>
        <w:t>EvAgend</w:t>
      </w:r>
      <w:proofErr w:type="spellEnd"/>
      <w:r w:rsidRPr="00341D52">
        <w:rPr>
          <w:rFonts w:ascii="Times New Roman" w:hAnsi="Times New Roman" w:cs="Times New Roman"/>
        </w:rPr>
        <w:t xml:space="preserve"> na straně poskytovatele může administrátor Výzvy přiměřeně prodloužit lhůtu pro podávání žádostí. Informace o prodloužení lhůty pro podávání žádostí bude zveřejněna stejným způsobem jako tato Výzva. </w:t>
      </w:r>
    </w:p>
    <w:p w14:paraId="7EEDCFF6" w14:textId="68CB0067" w:rsidR="00341D52" w:rsidRPr="00341D52" w:rsidRDefault="00341D52" w:rsidP="00341D52">
      <w:pPr>
        <w:pStyle w:val="Default"/>
        <w:numPr>
          <w:ilvl w:val="0"/>
          <w:numId w:val="8"/>
        </w:numPr>
        <w:ind w:left="709" w:hanging="283"/>
        <w:jc w:val="both"/>
        <w:rPr>
          <w:rFonts w:ascii="Times New Roman" w:hAnsi="Times New Roman" w:cs="Times New Roman"/>
        </w:rPr>
      </w:pPr>
      <w:r w:rsidRPr="00341D52">
        <w:rPr>
          <w:rFonts w:ascii="Times New Roman" w:hAnsi="Times New Roman" w:cs="Times New Roman"/>
        </w:rPr>
        <w:t>Všechny doručené žádosti včetně jejích příloh se archivují po dobu 10 let a žadatelům se nevracejí</w:t>
      </w:r>
      <w:r>
        <w:rPr>
          <w:rFonts w:ascii="Times New Roman" w:hAnsi="Times New Roman" w:cs="Times New Roman"/>
        </w:rPr>
        <w:t>.</w:t>
      </w:r>
      <w:r w:rsidRPr="00341D52">
        <w:rPr>
          <w:rFonts w:ascii="Times New Roman" w:hAnsi="Times New Roman" w:cs="Times New Roman"/>
        </w:rPr>
        <w:t xml:space="preserve"> </w:t>
      </w:r>
    </w:p>
    <w:p w14:paraId="53B94995" w14:textId="77777777" w:rsidR="00D51FAA" w:rsidRPr="00975632" w:rsidRDefault="00D51FAA" w:rsidP="00D51FAA">
      <w:pPr>
        <w:pStyle w:val="Odstavecseseznamem"/>
        <w:widowControl w:val="0"/>
        <w:numPr>
          <w:ilvl w:val="0"/>
          <w:numId w:val="4"/>
        </w:numPr>
        <w:autoSpaceDE w:val="0"/>
        <w:autoSpaceDN w:val="0"/>
        <w:adjustRightInd w:val="0"/>
        <w:spacing w:before="120" w:after="0" w:line="240" w:lineRule="auto"/>
        <w:ind w:right="142"/>
        <w:contextualSpacing w:val="0"/>
        <w:jc w:val="both"/>
        <w:rPr>
          <w:rFonts w:ascii="Times New Roman" w:hAnsi="Times New Roman" w:cs="Times New Roman"/>
          <w:vanish/>
          <w:sz w:val="24"/>
          <w:szCs w:val="24"/>
        </w:rPr>
      </w:pPr>
    </w:p>
    <w:p w14:paraId="0648AC14" w14:textId="77777777" w:rsidR="00D51FAA" w:rsidRPr="00975632" w:rsidRDefault="00D51FAA" w:rsidP="00D51FAA">
      <w:pPr>
        <w:pStyle w:val="Odstavecseseznamem"/>
        <w:widowControl w:val="0"/>
        <w:numPr>
          <w:ilvl w:val="0"/>
          <w:numId w:val="4"/>
        </w:numPr>
        <w:autoSpaceDE w:val="0"/>
        <w:autoSpaceDN w:val="0"/>
        <w:adjustRightInd w:val="0"/>
        <w:spacing w:before="120" w:after="0" w:line="240" w:lineRule="auto"/>
        <w:ind w:right="142"/>
        <w:contextualSpacing w:val="0"/>
        <w:jc w:val="both"/>
        <w:rPr>
          <w:rFonts w:ascii="Times New Roman" w:hAnsi="Times New Roman" w:cs="Times New Roman"/>
          <w:vanish/>
          <w:sz w:val="24"/>
          <w:szCs w:val="24"/>
        </w:rPr>
      </w:pPr>
    </w:p>
    <w:p w14:paraId="2CFE31AA" w14:textId="77777777" w:rsidR="00D51FAA" w:rsidRPr="00975632" w:rsidRDefault="00D51FAA" w:rsidP="00D51FAA">
      <w:pPr>
        <w:pStyle w:val="Odstavecseseznamem"/>
        <w:numPr>
          <w:ilvl w:val="1"/>
          <w:numId w:val="4"/>
        </w:numPr>
        <w:tabs>
          <w:tab w:val="left" w:pos="720"/>
        </w:tabs>
        <w:spacing w:before="120" w:after="0" w:line="240" w:lineRule="auto"/>
        <w:ind w:left="1353" w:right="142"/>
        <w:contextualSpacing w:val="0"/>
        <w:jc w:val="both"/>
        <w:rPr>
          <w:rFonts w:ascii="Times New Roman" w:hAnsi="Times New Roman" w:cs="Times New Roman"/>
          <w:b/>
          <w:vanish/>
          <w:sz w:val="24"/>
          <w:szCs w:val="24"/>
        </w:rPr>
      </w:pPr>
    </w:p>
    <w:p w14:paraId="3465A7CA" w14:textId="77777777" w:rsidR="0046446E" w:rsidRPr="00A85801" w:rsidRDefault="008B730A" w:rsidP="00AE4045">
      <w:pPr>
        <w:spacing w:before="120" w:after="120"/>
        <w:ind w:right="142"/>
        <w:jc w:val="both"/>
        <w:rPr>
          <w:rFonts w:ascii="Times New Roman" w:hAnsi="Times New Roman" w:cs="Times New Roman"/>
          <w:sz w:val="24"/>
          <w:szCs w:val="24"/>
        </w:rPr>
      </w:pPr>
      <w:r>
        <w:rPr>
          <w:rFonts w:ascii="Times New Roman" w:hAnsi="Times New Roman" w:cs="Times New Roman"/>
          <w:b/>
          <w:sz w:val="26"/>
          <w:szCs w:val="24"/>
        </w:rPr>
        <w:t>I</w:t>
      </w:r>
      <w:r w:rsidR="00F1416C">
        <w:rPr>
          <w:rFonts w:ascii="Times New Roman" w:hAnsi="Times New Roman" w:cs="Times New Roman"/>
          <w:b/>
          <w:sz w:val="26"/>
          <w:szCs w:val="24"/>
        </w:rPr>
        <w:t>X</w:t>
      </w:r>
      <w:r w:rsidR="0046446E" w:rsidRPr="0046446E">
        <w:rPr>
          <w:rFonts w:ascii="Times New Roman" w:hAnsi="Times New Roman" w:cs="Times New Roman"/>
          <w:b/>
          <w:sz w:val="26"/>
          <w:szCs w:val="24"/>
        </w:rPr>
        <w:t>. Lhůta pro podání žádostí</w:t>
      </w:r>
    </w:p>
    <w:p w14:paraId="3AE2CD38" w14:textId="7A7A43A0" w:rsidR="0046446E" w:rsidRPr="00905938" w:rsidRDefault="0046446E" w:rsidP="00076A49">
      <w:pPr>
        <w:spacing w:before="120" w:after="120"/>
        <w:ind w:right="142"/>
        <w:jc w:val="both"/>
        <w:rPr>
          <w:rFonts w:ascii="Times New Roman" w:hAnsi="Times New Roman" w:cs="Times New Roman"/>
          <w:color w:val="FF0000"/>
          <w:sz w:val="24"/>
          <w:szCs w:val="24"/>
        </w:rPr>
      </w:pPr>
      <w:r w:rsidRPr="00905938">
        <w:rPr>
          <w:rFonts w:ascii="Times New Roman" w:hAnsi="Times New Roman" w:cs="Times New Roman"/>
          <w:sz w:val="24"/>
          <w:szCs w:val="24"/>
        </w:rPr>
        <w:t xml:space="preserve">Lhůta pro podání žádostí je stanovena na období </w:t>
      </w:r>
      <w:r w:rsidR="00E750BC" w:rsidRPr="00905938">
        <w:rPr>
          <w:rFonts w:ascii="Times New Roman" w:hAnsi="Times New Roman" w:cs="Times New Roman"/>
          <w:b/>
          <w:sz w:val="24"/>
          <w:szCs w:val="24"/>
        </w:rPr>
        <w:t xml:space="preserve">od </w:t>
      </w:r>
      <w:r w:rsidR="00C31EF3" w:rsidRPr="00905938">
        <w:rPr>
          <w:rFonts w:ascii="Times New Roman" w:hAnsi="Times New Roman" w:cs="Times New Roman"/>
          <w:b/>
          <w:sz w:val="24"/>
          <w:szCs w:val="24"/>
        </w:rPr>
        <w:t>1</w:t>
      </w:r>
      <w:r w:rsidR="00E90497" w:rsidRPr="00905938">
        <w:rPr>
          <w:rFonts w:ascii="Times New Roman" w:hAnsi="Times New Roman" w:cs="Times New Roman"/>
          <w:b/>
          <w:sz w:val="24"/>
          <w:szCs w:val="24"/>
        </w:rPr>
        <w:t>3</w:t>
      </w:r>
      <w:r w:rsidRPr="00905938">
        <w:rPr>
          <w:rFonts w:ascii="Times New Roman" w:hAnsi="Times New Roman" w:cs="Times New Roman"/>
          <w:b/>
          <w:sz w:val="24"/>
          <w:szCs w:val="24"/>
        </w:rPr>
        <w:t>.10</w:t>
      </w:r>
      <w:r w:rsidR="00E750BC" w:rsidRPr="00905938">
        <w:rPr>
          <w:rFonts w:ascii="Times New Roman" w:hAnsi="Times New Roman" w:cs="Times New Roman"/>
          <w:b/>
          <w:sz w:val="24"/>
          <w:szCs w:val="24"/>
        </w:rPr>
        <w:t>.202</w:t>
      </w:r>
      <w:r w:rsidR="00E90497" w:rsidRPr="00905938">
        <w:rPr>
          <w:rFonts w:ascii="Times New Roman" w:hAnsi="Times New Roman" w:cs="Times New Roman"/>
          <w:b/>
          <w:sz w:val="24"/>
          <w:szCs w:val="24"/>
        </w:rPr>
        <w:t>5</w:t>
      </w:r>
      <w:r w:rsidR="00E750BC" w:rsidRPr="00905938">
        <w:rPr>
          <w:rFonts w:ascii="Times New Roman" w:hAnsi="Times New Roman" w:cs="Times New Roman"/>
          <w:b/>
          <w:sz w:val="24"/>
          <w:szCs w:val="24"/>
        </w:rPr>
        <w:t xml:space="preserve"> do </w:t>
      </w:r>
      <w:r w:rsidR="008910B0" w:rsidRPr="00905938">
        <w:rPr>
          <w:rFonts w:ascii="Times New Roman" w:hAnsi="Times New Roman" w:cs="Times New Roman"/>
          <w:b/>
          <w:sz w:val="24"/>
          <w:szCs w:val="24"/>
        </w:rPr>
        <w:t>2</w:t>
      </w:r>
      <w:r w:rsidR="00E90497" w:rsidRPr="00905938">
        <w:rPr>
          <w:rFonts w:ascii="Times New Roman" w:hAnsi="Times New Roman" w:cs="Times New Roman"/>
          <w:b/>
          <w:sz w:val="24"/>
          <w:szCs w:val="24"/>
        </w:rPr>
        <w:t>6</w:t>
      </w:r>
      <w:r w:rsidR="00D51FAA" w:rsidRPr="00905938">
        <w:rPr>
          <w:rFonts w:ascii="Times New Roman" w:hAnsi="Times New Roman" w:cs="Times New Roman"/>
          <w:b/>
          <w:sz w:val="24"/>
          <w:szCs w:val="24"/>
        </w:rPr>
        <w:t>.</w:t>
      </w:r>
      <w:r w:rsidR="00CF563A" w:rsidRPr="00905938">
        <w:rPr>
          <w:rFonts w:ascii="Times New Roman" w:hAnsi="Times New Roman" w:cs="Times New Roman"/>
          <w:b/>
          <w:sz w:val="24"/>
          <w:szCs w:val="24"/>
        </w:rPr>
        <w:t>1</w:t>
      </w:r>
      <w:r w:rsidR="008910B0" w:rsidRPr="00905938">
        <w:rPr>
          <w:rFonts w:ascii="Times New Roman" w:hAnsi="Times New Roman" w:cs="Times New Roman"/>
          <w:b/>
          <w:sz w:val="24"/>
          <w:szCs w:val="24"/>
        </w:rPr>
        <w:t>0</w:t>
      </w:r>
      <w:r w:rsidR="00CF563A" w:rsidRPr="00905938">
        <w:rPr>
          <w:rFonts w:ascii="Times New Roman" w:hAnsi="Times New Roman" w:cs="Times New Roman"/>
          <w:b/>
          <w:sz w:val="24"/>
          <w:szCs w:val="24"/>
        </w:rPr>
        <w:t>.</w:t>
      </w:r>
      <w:r w:rsidR="00D51FAA" w:rsidRPr="00905938">
        <w:rPr>
          <w:rFonts w:ascii="Times New Roman" w:hAnsi="Times New Roman" w:cs="Times New Roman"/>
          <w:b/>
          <w:sz w:val="24"/>
          <w:szCs w:val="24"/>
        </w:rPr>
        <w:t>202</w:t>
      </w:r>
      <w:r w:rsidR="00E90497" w:rsidRPr="00905938">
        <w:rPr>
          <w:rFonts w:ascii="Times New Roman" w:hAnsi="Times New Roman" w:cs="Times New Roman"/>
          <w:b/>
          <w:sz w:val="24"/>
          <w:szCs w:val="24"/>
        </w:rPr>
        <w:t>5</w:t>
      </w:r>
    </w:p>
    <w:p w14:paraId="3799FCFE" w14:textId="1BF05B42" w:rsidR="003E31FA" w:rsidRPr="00905938" w:rsidRDefault="003E31FA" w:rsidP="005470B7">
      <w:pPr>
        <w:pStyle w:val="Zkladntext"/>
        <w:spacing w:before="320" w:after="120"/>
        <w:rPr>
          <w:b/>
          <w:bCs w:val="0"/>
          <w:sz w:val="26"/>
          <w:szCs w:val="28"/>
        </w:rPr>
      </w:pPr>
      <w:r w:rsidRPr="00905938">
        <w:rPr>
          <w:b/>
          <w:bCs w:val="0"/>
          <w:sz w:val="26"/>
          <w:szCs w:val="28"/>
        </w:rPr>
        <w:t>X</w:t>
      </w:r>
      <w:r w:rsidR="00D51FAA" w:rsidRPr="00905938">
        <w:rPr>
          <w:b/>
          <w:bCs w:val="0"/>
          <w:sz w:val="26"/>
          <w:szCs w:val="28"/>
        </w:rPr>
        <w:t>. H</w:t>
      </w:r>
      <w:r w:rsidRPr="00905938">
        <w:rPr>
          <w:b/>
          <w:bCs w:val="0"/>
          <w:sz w:val="26"/>
          <w:szCs w:val="28"/>
        </w:rPr>
        <w:t>odnocení žádostí</w:t>
      </w:r>
    </w:p>
    <w:p w14:paraId="4E726F0F" w14:textId="0E010119" w:rsidR="00146EF9" w:rsidRPr="00146EF9" w:rsidRDefault="00A31D2B" w:rsidP="00EC0D51">
      <w:pPr>
        <w:pStyle w:val="Zsady-prosttext"/>
        <w:numPr>
          <w:ilvl w:val="0"/>
          <w:numId w:val="23"/>
        </w:numPr>
        <w:spacing w:before="120" w:after="0"/>
        <w:ind w:left="709" w:hanging="283"/>
        <w:rPr>
          <w:rFonts w:cs="Times New Roman"/>
          <w:szCs w:val="24"/>
        </w:rPr>
      </w:pPr>
      <w:r w:rsidRPr="00905938">
        <w:rPr>
          <w:rFonts w:cs="Times New Roman"/>
          <w:szCs w:val="24"/>
        </w:rPr>
        <w:t xml:space="preserve">Žádosti budou </w:t>
      </w:r>
      <w:r w:rsidR="00CC6A29" w:rsidRPr="00905938">
        <w:rPr>
          <w:rFonts w:cs="Times New Roman"/>
          <w:szCs w:val="24"/>
        </w:rPr>
        <w:t xml:space="preserve">administrátorem této </w:t>
      </w:r>
      <w:r w:rsidR="00434AF9" w:rsidRPr="00905938">
        <w:rPr>
          <w:rFonts w:cs="Times New Roman"/>
          <w:szCs w:val="24"/>
        </w:rPr>
        <w:t>V</w:t>
      </w:r>
      <w:r w:rsidR="00CC6A29" w:rsidRPr="00905938">
        <w:rPr>
          <w:rFonts w:cs="Times New Roman"/>
          <w:szCs w:val="24"/>
        </w:rPr>
        <w:t xml:space="preserve">ýzvy </w:t>
      </w:r>
      <w:r w:rsidRPr="00905938">
        <w:rPr>
          <w:rFonts w:cs="Times New Roman"/>
          <w:szCs w:val="24"/>
        </w:rPr>
        <w:t>posouzeny po stránce formální, z hlediska</w:t>
      </w:r>
      <w:r w:rsidRPr="00146EF9">
        <w:rPr>
          <w:rFonts w:cs="Times New Roman"/>
          <w:szCs w:val="24"/>
        </w:rPr>
        <w:t xml:space="preserve"> věcné správnosti a v souladu s rozpočtem a účelem použití.</w:t>
      </w:r>
      <w:r w:rsidR="00146EF9">
        <w:rPr>
          <w:rFonts w:cs="Times New Roman"/>
          <w:szCs w:val="24"/>
        </w:rPr>
        <w:t xml:space="preserve">  </w:t>
      </w:r>
    </w:p>
    <w:p w14:paraId="772A84DC" w14:textId="2C2A4B33" w:rsidR="00B77411" w:rsidRPr="00905938" w:rsidRDefault="00B77411" w:rsidP="00EC0D51">
      <w:pPr>
        <w:pStyle w:val="Default"/>
        <w:numPr>
          <w:ilvl w:val="0"/>
          <w:numId w:val="23"/>
        </w:numPr>
        <w:tabs>
          <w:tab w:val="left" w:pos="567"/>
        </w:tabs>
        <w:spacing w:after="58"/>
        <w:ind w:left="709" w:hanging="283"/>
        <w:jc w:val="both"/>
        <w:rPr>
          <w:sz w:val="22"/>
          <w:szCs w:val="22"/>
        </w:rPr>
      </w:pPr>
      <w:r w:rsidRPr="00146EF9">
        <w:rPr>
          <w:rFonts w:ascii="Times New Roman" w:hAnsi="Times New Roman" w:cs="Times New Roman"/>
        </w:rPr>
        <w:t xml:space="preserve">Z fáze obsahového hodnocení je vyloučena žádost, pokud je podána mimo lhůtu pro podání žádosti nebo pokud není podána žadatelem způsobilým dle čl. IV. nebo pokud věcně neodpovídá účelovému určení Výzvy. Pokud bude žádost vykazovat jiné nedostatky, vyzve administrátor Výzvy žadatele k jejich odstranění ve stanovené lhůtě, a pokud žadatel </w:t>
      </w:r>
      <w:r w:rsidRPr="00146EF9">
        <w:rPr>
          <w:rFonts w:ascii="Times New Roman" w:hAnsi="Times New Roman" w:cs="Times New Roman"/>
        </w:rPr>
        <w:lastRenderedPageBreak/>
        <w:t>vytýkaný nedostatek neodstraní, je jeho žádost rovněž vyloučena z fáze obsahového hodnocení</w:t>
      </w:r>
      <w:r w:rsidR="000856CB">
        <w:rPr>
          <w:sz w:val="22"/>
          <w:szCs w:val="22"/>
        </w:rPr>
        <w:t xml:space="preserve">. </w:t>
      </w:r>
      <w:r w:rsidRPr="00905938">
        <w:rPr>
          <w:rFonts w:ascii="Times New Roman" w:hAnsi="Times New Roman" w:cs="Times New Roman"/>
        </w:rPr>
        <w:t>V případě žádostí, které jsou vyloučeny z fáze obsahového hodnocení, bude příslušnému orgánu města navrhováno rozhodnout o neposkytnutí příspěvku.</w:t>
      </w:r>
      <w:r w:rsidRPr="00905938">
        <w:rPr>
          <w:sz w:val="22"/>
          <w:szCs w:val="22"/>
        </w:rPr>
        <w:t xml:space="preserve"> </w:t>
      </w:r>
    </w:p>
    <w:p w14:paraId="007D391B" w14:textId="77777777" w:rsidR="00BA4A19" w:rsidRPr="00905938" w:rsidRDefault="00BA4A19" w:rsidP="00BA4A19">
      <w:pPr>
        <w:pStyle w:val="Default"/>
        <w:tabs>
          <w:tab w:val="left" w:pos="567"/>
        </w:tabs>
        <w:spacing w:after="58"/>
        <w:ind w:left="709"/>
        <w:jc w:val="both"/>
        <w:rPr>
          <w:sz w:val="22"/>
          <w:szCs w:val="22"/>
        </w:rPr>
      </w:pPr>
    </w:p>
    <w:p w14:paraId="60FB6610" w14:textId="6DCEF069" w:rsidR="00BA4A19" w:rsidRPr="00905938" w:rsidRDefault="00BA4A19" w:rsidP="003E4550">
      <w:pPr>
        <w:pStyle w:val="Odstavecseseznamem"/>
        <w:autoSpaceDE w:val="0"/>
        <w:autoSpaceDN w:val="0"/>
        <w:adjustRightInd w:val="0"/>
        <w:spacing w:after="0" w:line="240" w:lineRule="auto"/>
        <w:ind w:left="0"/>
        <w:rPr>
          <w:rFonts w:ascii="Times New Roman" w:hAnsi="Times New Roman" w:cs="Times New Roman"/>
          <w:color w:val="000000"/>
          <w:sz w:val="26"/>
          <w:szCs w:val="26"/>
        </w:rPr>
      </w:pPr>
      <w:r w:rsidRPr="00905938">
        <w:rPr>
          <w:rFonts w:ascii="Times New Roman" w:hAnsi="Times New Roman" w:cs="Times New Roman"/>
          <w:b/>
          <w:bCs/>
          <w:color w:val="000000"/>
          <w:sz w:val="26"/>
          <w:szCs w:val="26"/>
        </w:rPr>
        <w:t xml:space="preserve">XI. Finanční vypořádání příspěvku </w:t>
      </w:r>
    </w:p>
    <w:p w14:paraId="79F41912" w14:textId="7B2179E8" w:rsidR="00BA4A19" w:rsidRPr="00D677C6" w:rsidRDefault="00BA4A19" w:rsidP="00D677C6">
      <w:pPr>
        <w:pStyle w:val="Default"/>
        <w:tabs>
          <w:tab w:val="left" w:pos="567"/>
        </w:tabs>
        <w:spacing w:after="58"/>
        <w:ind w:left="709"/>
        <w:jc w:val="both"/>
        <w:rPr>
          <w:rFonts w:ascii="Times New Roman" w:hAnsi="Times New Roman" w:cs="Times New Roman"/>
        </w:rPr>
      </w:pPr>
      <w:r w:rsidRPr="00905938">
        <w:rPr>
          <w:rFonts w:ascii="Times New Roman" w:hAnsi="Times New Roman" w:cs="Times New Roman"/>
        </w:rPr>
        <w:t xml:space="preserve">Po ukončení realizace projektu je příjemce příspěvku povinen zpracovat a předložit poskytovateli </w:t>
      </w:r>
      <w:r w:rsidR="00910599" w:rsidRPr="00905938">
        <w:rPr>
          <w:rFonts w:ascii="Times New Roman" w:hAnsi="Times New Roman" w:cs="Times New Roman"/>
        </w:rPr>
        <w:t xml:space="preserve">elektronicky </w:t>
      </w:r>
      <w:r w:rsidRPr="00905938">
        <w:rPr>
          <w:rFonts w:ascii="Times New Roman" w:hAnsi="Times New Roman" w:cs="Times New Roman"/>
        </w:rPr>
        <w:t>finanční vypořádání celého realizovaného projektu, a to do termínu uvedeného ve sdělení</w:t>
      </w:r>
      <w:r w:rsidR="0058209A" w:rsidRPr="00905938">
        <w:rPr>
          <w:rFonts w:ascii="Times New Roman" w:hAnsi="Times New Roman" w:cs="Times New Roman"/>
        </w:rPr>
        <w:t xml:space="preserve"> a způsobem uvedeným ve sdělení</w:t>
      </w:r>
      <w:r w:rsidRPr="00905938">
        <w:rPr>
          <w:rFonts w:ascii="Times New Roman" w:hAnsi="Times New Roman" w:cs="Times New Roman"/>
        </w:rPr>
        <w:t xml:space="preserve">. Finančním vypořádáním je přehled o čerpání a použití poskytnutých peněžních prostředků a o vrácení nepoužitých peněžních prostředků do rozpočtu poskytovatele. Při finančním vypořádání příspěvku se bude příjemce příspěvku řídit </w:t>
      </w:r>
      <w:r w:rsidR="0058209A" w:rsidRPr="00905938">
        <w:rPr>
          <w:rFonts w:ascii="Times New Roman" w:hAnsi="Times New Roman" w:cs="Times New Roman"/>
        </w:rPr>
        <w:t xml:space="preserve">všemi </w:t>
      </w:r>
      <w:r w:rsidRPr="00905938">
        <w:rPr>
          <w:rFonts w:ascii="Times New Roman" w:hAnsi="Times New Roman" w:cs="Times New Roman"/>
        </w:rPr>
        <w:t>příslušnými</w:t>
      </w:r>
      <w:r w:rsidRPr="00D677C6">
        <w:rPr>
          <w:rFonts w:ascii="Times New Roman" w:hAnsi="Times New Roman" w:cs="Times New Roman"/>
        </w:rPr>
        <w:t xml:space="preserve"> ustanoveními sdělení. Finanční vypořádání příspěvku musí být zpracováno</w:t>
      </w:r>
      <w:r w:rsidR="004D187E">
        <w:rPr>
          <w:rFonts w:ascii="Times New Roman" w:hAnsi="Times New Roman" w:cs="Times New Roman"/>
        </w:rPr>
        <w:t xml:space="preserve"> a předloženo</w:t>
      </w:r>
      <w:r w:rsidR="00434AF9">
        <w:rPr>
          <w:rFonts w:ascii="Times New Roman" w:hAnsi="Times New Roman" w:cs="Times New Roman"/>
        </w:rPr>
        <w:t xml:space="preserve"> dle pokynů uvedených</w:t>
      </w:r>
      <w:r w:rsidRPr="00D677C6">
        <w:rPr>
          <w:rFonts w:ascii="Times New Roman" w:hAnsi="Times New Roman" w:cs="Times New Roman"/>
        </w:rPr>
        <w:t xml:space="preserve"> na webových stránkách www.</w:t>
      </w:r>
      <w:r w:rsidR="00434AF9">
        <w:rPr>
          <w:rFonts w:ascii="Times New Roman" w:hAnsi="Times New Roman" w:cs="Times New Roman"/>
        </w:rPr>
        <w:t>dotace.</w:t>
      </w:r>
      <w:r w:rsidRPr="00D677C6">
        <w:rPr>
          <w:rFonts w:ascii="Times New Roman" w:hAnsi="Times New Roman" w:cs="Times New Roman"/>
        </w:rPr>
        <w:t>ostrava.cz. Doklady doložené ve finančním vypořádání příspěvku musí být v českém jazyce, případně přeložené do českého jazyka (tj. v případě, že z předložených dokladů nelze identifikovat základní fakturační údaje).</w:t>
      </w:r>
    </w:p>
    <w:p w14:paraId="48CB67BF" w14:textId="77777777" w:rsidR="00BA4A19" w:rsidRDefault="00BA4A19" w:rsidP="00BA4A19">
      <w:pPr>
        <w:pStyle w:val="Default"/>
        <w:tabs>
          <w:tab w:val="left" w:pos="567"/>
        </w:tabs>
        <w:spacing w:after="58"/>
        <w:ind w:left="786"/>
        <w:jc w:val="both"/>
        <w:rPr>
          <w:sz w:val="22"/>
          <w:szCs w:val="22"/>
        </w:rPr>
      </w:pPr>
    </w:p>
    <w:p w14:paraId="1E5F66E4" w14:textId="36E9D57F" w:rsidR="00BA4A19" w:rsidRPr="00BA4A19" w:rsidRDefault="00BA4A19" w:rsidP="00BA4A19">
      <w:pPr>
        <w:autoSpaceDE w:val="0"/>
        <w:autoSpaceDN w:val="0"/>
        <w:adjustRightInd w:val="0"/>
        <w:spacing w:after="0" w:line="240" w:lineRule="auto"/>
        <w:rPr>
          <w:rFonts w:ascii="Times New Roman" w:hAnsi="Times New Roman" w:cs="Times New Roman"/>
          <w:color w:val="000000"/>
          <w:sz w:val="26"/>
          <w:szCs w:val="26"/>
        </w:rPr>
      </w:pPr>
      <w:r w:rsidRPr="00BA4A19">
        <w:rPr>
          <w:rFonts w:ascii="Times New Roman" w:hAnsi="Times New Roman" w:cs="Times New Roman"/>
          <w:b/>
          <w:bCs/>
          <w:color w:val="000000"/>
          <w:sz w:val="26"/>
          <w:szCs w:val="26"/>
        </w:rPr>
        <w:t xml:space="preserve">XII. Kontrola použití příspěvku </w:t>
      </w:r>
    </w:p>
    <w:p w14:paraId="21CF1861" w14:textId="77777777" w:rsidR="00D677C6" w:rsidRDefault="00BA4A19" w:rsidP="00D677C6">
      <w:pPr>
        <w:autoSpaceDE w:val="0"/>
        <w:autoSpaceDN w:val="0"/>
        <w:adjustRightInd w:val="0"/>
        <w:spacing w:after="56" w:line="240" w:lineRule="auto"/>
        <w:ind w:left="709" w:hanging="283"/>
        <w:jc w:val="both"/>
        <w:rPr>
          <w:rFonts w:ascii="Times New Roman" w:hAnsi="Times New Roman" w:cs="Times New Roman"/>
          <w:color w:val="000000"/>
          <w:sz w:val="24"/>
          <w:szCs w:val="24"/>
        </w:rPr>
      </w:pPr>
      <w:r w:rsidRPr="00DA42B9">
        <w:rPr>
          <w:rFonts w:ascii="Times New Roman" w:hAnsi="Times New Roman" w:cs="Times New Roman"/>
          <w:color w:val="000000"/>
          <w:sz w:val="24"/>
          <w:szCs w:val="24"/>
        </w:rPr>
        <w:t>1</w:t>
      </w:r>
      <w:r w:rsidRPr="00BA4A19">
        <w:rPr>
          <w:rFonts w:ascii="Times New Roman" w:hAnsi="Times New Roman" w:cs="Times New Roman"/>
          <w:b/>
          <w:bCs/>
          <w:color w:val="000000"/>
          <w:sz w:val="24"/>
          <w:szCs w:val="24"/>
        </w:rPr>
        <w:t>.</w:t>
      </w:r>
      <w:r w:rsidRPr="00BA4A19">
        <w:rPr>
          <w:rFonts w:ascii="Times New Roman" w:hAnsi="Times New Roman" w:cs="Times New Roman"/>
          <w:color w:val="000000"/>
          <w:sz w:val="24"/>
          <w:szCs w:val="24"/>
        </w:rPr>
        <w:t xml:space="preserve"> Ověřování správnosti použití poskytnutého příspěvku, zejména zda byly peněžní prostředky hospodárně a účelně využity, podléhá kontrole poskytovatele podle zákona č. 320/2001 Sb., o finanční kontrole ve veřejné správě a o změně některých zákonů (zákon o finanční kontrole), ve znění pozdějších předpisů. Po obdržení finančního vypořádání příspěvku bude provedena kontrola: </w:t>
      </w:r>
    </w:p>
    <w:p w14:paraId="4CFB0508" w14:textId="01DA04A4" w:rsidR="00BA4A19" w:rsidRPr="00CD6F73" w:rsidRDefault="00BA4A19" w:rsidP="00CD6F73">
      <w:pPr>
        <w:pStyle w:val="Odstavecseseznamem"/>
        <w:numPr>
          <w:ilvl w:val="0"/>
          <w:numId w:val="25"/>
        </w:numPr>
        <w:autoSpaceDE w:val="0"/>
        <w:autoSpaceDN w:val="0"/>
        <w:adjustRightInd w:val="0"/>
        <w:spacing w:after="56" w:line="240" w:lineRule="auto"/>
        <w:jc w:val="both"/>
        <w:rPr>
          <w:rFonts w:ascii="Times New Roman" w:hAnsi="Times New Roman" w:cs="Times New Roman"/>
          <w:color w:val="000000"/>
          <w:sz w:val="24"/>
          <w:szCs w:val="24"/>
        </w:rPr>
      </w:pPr>
      <w:r w:rsidRPr="00CD6F73">
        <w:rPr>
          <w:rFonts w:ascii="Times New Roman" w:hAnsi="Times New Roman" w:cs="Times New Roman"/>
          <w:color w:val="000000"/>
          <w:sz w:val="24"/>
          <w:szCs w:val="24"/>
        </w:rPr>
        <w:t>formální správnosti</w:t>
      </w:r>
      <w:r w:rsidR="009A6362" w:rsidRPr="00CD6F73">
        <w:rPr>
          <w:rFonts w:ascii="Times New Roman" w:hAnsi="Times New Roman" w:cs="Times New Roman"/>
          <w:color w:val="000000"/>
          <w:sz w:val="24"/>
          <w:szCs w:val="24"/>
        </w:rPr>
        <w:t>;</w:t>
      </w:r>
      <w:r w:rsidRPr="00CD6F73">
        <w:rPr>
          <w:rFonts w:ascii="Times New Roman" w:hAnsi="Times New Roman" w:cs="Times New Roman"/>
          <w:color w:val="000000"/>
          <w:sz w:val="24"/>
          <w:szCs w:val="24"/>
        </w:rPr>
        <w:t xml:space="preserve"> </w:t>
      </w:r>
    </w:p>
    <w:p w14:paraId="54FCD354" w14:textId="23F0C15A" w:rsidR="00BA4A19" w:rsidRPr="00CD6F73" w:rsidRDefault="00BA4A19" w:rsidP="00CD6F73">
      <w:pPr>
        <w:pStyle w:val="Odstavecseseznamem"/>
        <w:numPr>
          <w:ilvl w:val="0"/>
          <w:numId w:val="25"/>
        </w:numPr>
        <w:autoSpaceDE w:val="0"/>
        <w:autoSpaceDN w:val="0"/>
        <w:adjustRightInd w:val="0"/>
        <w:spacing w:after="56" w:line="240" w:lineRule="auto"/>
        <w:rPr>
          <w:rFonts w:ascii="Times New Roman" w:hAnsi="Times New Roman" w:cs="Times New Roman"/>
          <w:color w:val="000000"/>
          <w:sz w:val="24"/>
          <w:szCs w:val="24"/>
        </w:rPr>
      </w:pPr>
      <w:r w:rsidRPr="00CD6F73">
        <w:rPr>
          <w:rFonts w:ascii="Times New Roman" w:hAnsi="Times New Roman" w:cs="Times New Roman"/>
          <w:color w:val="000000"/>
          <w:sz w:val="24"/>
          <w:szCs w:val="24"/>
        </w:rPr>
        <w:t>dodržení účelového určení</w:t>
      </w:r>
      <w:r w:rsidR="009A6362" w:rsidRPr="00CD6F73">
        <w:rPr>
          <w:rFonts w:ascii="Times New Roman" w:hAnsi="Times New Roman" w:cs="Times New Roman"/>
          <w:color w:val="000000"/>
          <w:sz w:val="24"/>
          <w:szCs w:val="24"/>
        </w:rPr>
        <w:t>;</w:t>
      </w:r>
      <w:r w:rsidRPr="00CD6F73">
        <w:rPr>
          <w:rFonts w:ascii="Times New Roman" w:hAnsi="Times New Roman" w:cs="Times New Roman"/>
          <w:color w:val="000000"/>
          <w:sz w:val="24"/>
          <w:szCs w:val="24"/>
        </w:rPr>
        <w:t xml:space="preserve"> </w:t>
      </w:r>
    </w:p>
    <w:p w14:paraId="02442C0A" w14:textId="4C7D96AF" w:rsidR="00BA4A19" w:rsidRPr="00CD6F73" w:rsidRDefault="00BA4A19" w:rsidP="00CD6F73">
      <w:pPr>
        <w:pStyle w:val="Odstavecseseznamem"/>
        <w:numPr>
          <w:ilvl w:val="0"/>
          <w:numId w:val="25"/>
        </w:numPr>
        <w:autoSpaceDE w:val="0"/>
        <w:autoSpaceDN w:val="0"/>
        <w:adjustRightInd w:val="0"/>
        <w:spacing w:after="0" w:line="240" w:lineRule="auto"/>
        <w:rPr>
          <w:rFonts w:ascii="Times New Roman" w:hAnsi="Times New Roman" w:cs="Times New Roman"/>
          <w:color w:val="000000"/>
          <w:sz w:val="24"/>
          <w:szCs w:val="24"/>
        </w:rPr>
      </w:pPr>
      <w:r w:rsidRPr="00CD6F73">
        <w:rPr>
          <w:rFonts w:ascii="Times New Roman" w:hAnsi="Times New Roman" w:cs="Times New Roman"/>
          <w:color w:val="000000"/>
          <w:sz w:val="24"/>
          <w:szCs w:val="24"/>
        </w:rPr>
        <w:t xml:space="preserve">uznatelnosti </w:t>
      </w:r>
      <w:r w:rsidR="0059582E" w:rsidRPr="00CD6F73">
        <w:rPr>
          <w:rFonts w:ascii="Times New Roman" w:hAnsi="Times New Roman" w:cs="Times New Roman"/>
          <w:color w:val="000000"/>
          <w:sz w:val="24"/>
          <w:szCs w:val="24"/>
        </w:rPr>
        <w:t>výdajů</w:t>
      </w:r>
      <w:r w:rsidRPr="00CD6F73">
        <w:rPr>
          <w:rFonts w:ascii="Times New Roman" w:hAnsi="Times New Roman" w:cs="Times New Roman"/>
          <w:color w:val="000000"/>
          <w:sz w:val="24"/>
          <w:szCs w:val="24"/>
        </w:rPr>
        <w:t xml:space="preserve"> v rámci realizace projektu. </w:t>
      </w:r>
    </w:p>
    <w:p w14:paraId="0C5A2C0A" w14:textId="77777777" w:rsidR="00BA4A19" w:rsidRPr="00BA4A19" w:rsidRDefault="00BA4A19" w:rsidP="00BA4A19">
      <w:pPr>
        <w:autoSpaceDE w:val="0"/>
        <w:autoSpaceDN w:val="0"/>
        <w:adjustRightInd w:val="0"/>
        <w:spacing w:after="0" w:line="240" w:lineRule="auto"/>
        <w:rPr>
          <w:rFonts w:ascii="Times New Roman" w:hAnsi="Times New Roman" w:cs="Times New Roman"/>
          <w:color w:val="000000"/>
          <w:sz w:val="24"/>
          <w:szCs w:val="24"/>
        </w:rPr>
      </w:pPr>
    </w:p>
    <w:p w14:paraId="7A583C25" w14:textId="090A9C35" w:rsidR="00BA4A19" w:rsidRPr="00BA4A19" w:rsidRDefault="00BA4A19" w:rsidP="00D677C6">
      <w:pPr>
        <w:autoSpaceDE w:val="0"/>
        <w:autoSpaceDN w:val="0"/>
        <w:adjustRightInd w:val="0"/>
        <w:spacing w:after="0" w:line="240" w:lineRule="auto"/>
        <w:ind w:left="709" w:hanging="283"/>
        <w:jc w:val="both"/>
        <w:rPr>
          <w:rFonts w:ascii="Times New Roman" w:hAnsi="Times New Roman" w:cs="Times New Roman"/>
          <w:color w:val="000000"/>
          <w:sz w:val="24"/>
          <w:szCs w:val="24"/>
        </w:rPr>
      </w:pPr>
      <w:r w:rsidRPr="00DA42B9">
        <w:rPr>
          <w:rFonts w:ascii="Times New Roman" w:hAnsi="Times New Roman" w:cs="Times New Roman"/>
          <w:color w:val="000000"/>
          <w:sz w:val="24"/>
          <w:szCs w:val="24"/>
        </w:rPr>
        <w:t>2</w:t>
      </w:r>
      <w:r w:rsidRPr="00BA4A19">
        <w:rPr>
          <w:rFonts w:ascii="Times New Roman" w:hAnsi="Times New Roman" w:cs="Times New Roman"/>
          <w:b/>
          <w:bCs/>
          <w:color w:val="000000"/>
          <w:sz w:val="24"/>
          <w:szCs w:val="24"/>
        </w:rPr>
        <w:t>.</w:t>
      </w:r>
      <w:r w:rsidRPr="00BA4A19">
        <w:rPr>
          <w:rFonts w:ascii="Times New Roman" w:hAnsi="Times New Roman" w:cs="Times New Roman"/>
          <w:color w:val="000000"/>
          <w:sz w:val="24"/>
          <w:szCs w:val="24"/>
        </w:rPr>
        <w:t xml:space="preserve"> Neoprávněné použití nebo zadržení peněžních prostředků poskytnutých z rozpočtu poskytovatele je porušením rozpočtové kázně podle zákona č. 250/2000 Sb., o</w:t>
      </w:r>
      <w:r w:rsidR="004D187E">
        <w:rPr>
          <w:rFonts w:ascii="Times New Roman" w:hAnsi="Times New Roman" w:cs="Times New Roman"/>
          <w:color w:val="000000"/>
          <w:sz w:val="24"/>
          <w:szCs w:val="24"/>
        </w:rPr>
        <w:t> </w:t>
      </w:r>
      <w:r w:rsidRPr="00BA4A19">
        <w:rPr>
          <w:rFonts w:ascii="Times New Roman" w:hAnsi="Times New Roman" w:cs="Times New Roman"/>
          <w:color w:val="000000"/>
          <w:sz w:val="24"/>
          <w:szCs w:val="24"/>
        </w:rPr>
        <w:t xml:space="preserve">rozpočtových pravidlech územních rozpočtů, ve znění pozdějších předpisů. </w:t>
      </w:r>
    </w:p>
    <w:p w14:paraId="67221DFD" w14:textId="718E203B" w:rsidR="000404BE" w:rsidRPr="003E31FA" w:rsidRDefault="000404BE" w:rsidP="000404BE">
      <w:pPr>
        <w:widowControl w:val="0"/>
        <w:autoSpaceDE w:val="0"/>
        <w:autoSpaceDN w:val="0"/>
        <w:adjustRightInd w:val="0"/>
        <w:spacing w:before="360" w:after="120"/>
        <w:ind w:right="142"/>
        <w:rPr>
          <w:rFonts w:ascii="Times" w:hAnsi="Times" w:cs="Times"/>
          <w:b/>
          <w:sz w:val="26"/>
          <w:szCs w:val="28"/>
        </w:rPr>
      </w:pPr>
      <w:r>
        <w:rPr>
          <w:rFonts w:ascii="Times" w:hAnsi="Times" w:cs="Times"/>
          <w:b/>
          <w:sz w:val="26"/>
          <w:szCs w:val="28"/>
        </w:rPr>
        <w:t>X</w:t>
      </w:r>
      <w:r w:rsidR="000856CB">
        <w:rPr>
          <w:rFonts w:ascii="Times" w:hAnsi="Times" w:cs="Times"/>
          <w:b/>
          <w:sz w:val="26"/>
          <w:szCs w:val="28"/>
        </w:rPr>
        <w:t>I</w:t>
      </w:r>
      <w:r w:rsidR="00D677C6">
        <w:rPr>
          <w:rFonts w:ascii="Times" w:hAnsi="Times" w:cs="Times"/>
          <w:b/>
          <w:sz w:val="26"/>
          <w:szCs w:val="28"/>
        </w:rPr>
        <w:t>I</w:t>
      </w:r>
      <w:r w:rsidR="00F1416C">
        <w:rPr>
          <w:rFonts w:ascii="Times" w:hAnsi="Times" w:cs="Times"/>
          <w:b/>
          <w:sz w:val="26"/>
          <w:szCs w:val="28"/>
        </w:rPr>
        <w:t>I</w:t>
      </w:r>
      <w:r>
        <w:rPr>
          <w:rFonts w:ascii="Times" w:hAnsi="Times" w:cs="Times"/>
          <w:b/>
          <w:sz w:val="26"/>
          <w:szCs w:val="28"/>
        </w:rPr>
        <w:t>. Informace a kontakty</w:t>
      </w:r>
    </w:p>
    <w:p w14:paraId="22E56002" w14:textId="77174E8E" w:rsidR="000404BE" w:rsidRPr="00CD6F73" w:rsidRDefault="000404BE" w:rsidP="00076A49">
      <w:pPr>
        <w:pStyle w:val="Zsady-prosttext"/>
        <w:numPr>
          <w:ilvl w:val="0"/>
          <w:numId w:val="15"/>
        </w:numPr>
        <w:spacing w:after="0"/>
        <w:ind w:left="709" w:hanging="283"/>
        <w:rPr>
          <w:rFonts w:cs="Times New Roman"/>
          <w:szCs w:val="24"/>
        </w:rPr>
      </w:pPr>
      <w:r w:rsidRPr="00F77FD4">
        <w:rPr>
          <w:rFonts w:cs="Times New Roman"/>
          <w:szCs w:val="24"/>
        </w:rPr>
        <w:t xml:space="preserve">Informace o </w:t>
      </w:r>
      <w:r w:rsidR="003E15D2" w:rsidRPr="00F77FD4">
        <w:rPr>
          <w:rFonts w:cs="Times New Roman"/>
          <w:szCs w:val="24"/>
        </w:rPr>
        <w:t>Výzvě na podporu kariérového poradenství</w:t>
      </w:r>
      <w:r w:rsidR="004D187E">
        <w:rPr>
          <w:rFonts w:cs="Times New Roman"/>
          <w:szCs w:val="24"/>
        </w:rPr>
        <w:t xml:space="preserve"> </w:t>
      </w:r>
      <w:r w:rsidR="004D187E" w:rsidRPr="003E15D2">
        <w:rPr>
          <w:szCs w:val="24"/>
        </w:rPr>
        <w:t>z rozpočtu statutárního města Ostravy na rok 202</w:t>
      </w:r>
      <w:r w:rsidR="004D187E">
        <w:rPr>
          <w:szCs w:val="24"/>
        </w:rPr>
        <w:t>6</w:t>
      </w:r>
      <w:r w:rsidR="004D187E" w:rsidRPr="003E15D2">
        <w:rPr>
          <w:szCs w:val="24"/>
        </w:rPr>
        <w:t xml:space="preserve"> </w:t>
      </w:r>
      <w:r w:rsidRPr="00F77FD4">
        <w:rPr>
          <w:rFonts w:cs="Times New Roman"/>
          <w:szCs w:val="24"/>
        </w:rPr>
        <w:t>jsou zve</w:t>
      </w:r>
      <w:r w:rsidR="00C7334B" w:rsidRPr="00F77FD4">
        <w:rPr>
          <w:rFonts w:cs="Times New Roman"/>
          <w:szCs w:val="24"/>
        </w:rPr>
        <w:t>řejněny</w:t>
      </w:r>
      <w:r w:rsidRPr="00F77FD4">
        <w:rPr>
          <w:rFonts w:cs="Times New Roman"/>
          <w:szCs w:val="24"/>
        </w:rPr>
        <w:t xml:space="preserve"> statutárním</w:t>
      </w:r>
      <w:r w:rsidR="003E15D2" w:rsidRPr="00F77FD4">
        <w:rPr>
          <w:rFonts w:cs="Times New Roman"/>
          <w:szCs w:val="24"/>
        </w:rPr>
        <w:t xml:space="preserve"> městem Ostrava na </w:t>
      </w:r>
      <w:r w:rsidRPr="00F77FD4">
        <w:rPr>
          <w:rFonts w:cs="Times New Roman"/>
          <w:szCs w:val="24"/>
        </w:rPr>
        <w:t xml:space="preserve">webových stránkách </w:t>
      </w:r>
      <w:hyperlink r:id="rId10" w:history="1">
        <w:r w:rsidR="003E3BE8" w:rsidRPr="00CD6F73">
          <w:rPr>
            <w:rStyle w:val="Hypertextovodkaz"/>
            <w:rFonts w:cs="Times New Roman"/>
            <w:szCs w:val="24"/>
          </w:rPr>
          <w:t>www.dotace.ostrava.cz</w:t>
        </w:r>
      </w:hyperlink>
      <w:r w:rsidR="003E15D2" w:rsidRPr="00F77FD4">
        <w:rPr>
          <w:rFonts w:cs="Times New Roman"/>
          <w:color w:val="365F91" w:themeColor="accent1" w:themeShade="BF"/>
          <w:szCs w:val="24"/>
        </w:rPr>
        <w:t>.</w:t>
      </w:r>
    </w:p>
    <w:p w14:paraId="3D77DD86" w14:textId="216988E8" w:rsidR="00A36994" w:rsidRPr="00656946" w:rsidRDefault="003E15D2" w:rsidP="00656946">
      <w:pPr>
        <w:pStyle w:val="Zsady-prosttext"/>
        <w:numPr>
          <w:ilvl w:val="0"/>
          <w:numId w:val="15"/>
        </w:numPr>
        <w:spacing w:after="0"/>
        <w:ind w:left="709" w:hanging="283"/>
        <w:rPr>
          <w:rFonts w:cs="Times New Roman"/>
          <w:szCs w:val="24"/>
        </w:rPr>
      </w:pPr>
      <w:r w:rsidRPr="00656946">
        <w:rPr>
          <w:rFonts w:cs="Times New Roman"/>
          <w:szCs w:val="24"/>
        </w:rPr>
        <w:t>Administrátorem této Vý</w:t>
      </w:r>
      <w:r w:rsidR="00C7334B" w:rsidRPr="00656946">
        <w:rPr>
          <w:rFonts w:cs="Times New Roman"/>
          <w:szCs w:val="24"/>
        </w:rPr>
        <w:t>z</w:t>
      </w:r>
      <w:r w:rsidRPr="00656946">
        <w:rPr>
          <w:rFonts w:cs="Times New Roman"/>
          <w:szCs w:val="24"/>
        </w:rPr>
        <w:t>vy</w:t>
      </w:r>
      <w:r w:rsidR="009572B1" w:rsidRPr="00656946">
        <w:rPr>
          <w:rFonts w:cs="Times New Roman"/>
          <w:szCs w:val="24"/>
        </w:rPr>
        <w:t xml:space="preserve"> je Odbor </w:t>
      </w:r>
      <w:r w:rsidR="008910B0" w:rsidRPr="00656946">
        <w:rPr>
          <w:rFonts w:cs="Times New Roman"/>
          <w:szCs w:val="24"/>
        </w:rPr>
        <w:t>kultury a školství</w:t>
      </w:r>
      <w:r w:rsidR="009572B1" w:rsidRPr="00656946">
        <w:rPr>
          <w:rFonts w:cs="Times New Roman"/>
          <w:szCs w:val="24"/>
        </w:rPr>
        <w:t>, oddělení školství Magistrátu města Ostravy, Prokešovo nám. 8, 729 30 Ostrava.</w:t>
      </w:r>
    </w:p>
    <w:p w14:paraId="3A7A3F76" w14:textId="77777777" w:rsidR="000404BE" w:rsidRPr="00D9640C" w:rsidRDefault="000404BE" w:rsidP="00A36994">
      <w:pPr>
        <w:pStyle w:val="Zsady-prosttext"/>
        <w:spacing w:after="0"/>
        <w:ind w:left="340" w:hanging="340"/>
        <w:rPr>
          <w:rFonts w:cs="Times New Roman"/>
          <w:sz w:val="16"/>
          <w:szCs w:val="16"/>
        </w:rPr>
      </w:pPr>
    </w:p>
    <w:tbl>
      <w:tblPr>
        <w:tblpPr w:leftFromText="141" w:rightFromText="141" w:vertAnchor="text" w:horzAnchor="margin" w:tblpX="148" w:tblpY="118"/>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2835"/>
        <w:gridCol w:w="2268"/>
        <w:gridCol w:w="3231"/>
      </w:tblGrid>
      <w:tr w:rsidR="00D9640C" w:rsidRPr="00D9640C" w14:paraId="2B4B251C" w14:textId="77777777" w:rsidTr="008910B0">
        <w:tc>
          <w:tcPr>
            <w:tcW w:w="988" w:type="dxa"/>
            <w:tcBorders>
              <w:top w:val="single" w:sz="4" w:space="0" w:color="auto"/>
              <w:left w:val="single" w:sz="4" w:space="0" w:color="auto"/>
              <w:bottom w:val="single" w:sz="4" w:space="0" w:color="auto"/>
              <w:right w:val="single" w:sz="4" w:space="0" w:color="auto"/>
            </w:tcBorders>
            <w:hideMark/>
          </w:tcPr>
          <w:p w14:paraId="7EE16D47" w14:textId="77777777" w:rsidR="00D9640C" w:rsidRPr="00F77FD4" w:rsidRDefault="009572B1" w:rsidP="00CE60D0">
            <w:pPr>
              <w:spacing w:after="0" w:line="240" w:lineRule="auto"/>
              <w:rPr>
                <w:rFonts w:ascii="Times New Roman" w:hAnsi="Times New Roman" w:cs="Times New Roman"/>
                <w:b/>
                <w:sz w:val="24"/>
                <w:szCs w:val="24"/>
              </w:rPr>
            </w:pPr>
            <w:r w:rsidRPr="00F77FD4">
              <w:rPr>
                <w:rFonts w:ascii="Times New Roman" w:hAnsi="Times New Roman" w:cs="Times New Roman"/>
                <w:b/>
                <w:sz w:val="24"/>
                <w:szCs w:val="24"/>
              </w:rPr>
              <w:t xml:space="preserve">kód </w:t>
            </w:r>
          </w:p>
        </w:tc>
        <w:tc>
          <w:tcPr>
            <w:tcW w:w="2835" w:type="dxa"/>
            <w:tcBorders>
              <w:top w:val="single" w:sz="4" w:space="0" w:color="auto"/>
              <w:left w:val="single" w:sz="4" w:space="0" w:color="auto"/>
              <w:bottom w:val="single" w:sz="4" w:space="0" w:color="auto"/>
              <w:right w:val="single" w:sz="4" w:space="0" w:color="auto"/>
            </w:tcBorders>
            <w:hideMark/>
          </w:tcPr>
          <w:p w14:paraId="292A2DB6" w14:textId="77777777" w:rsidR="00D9640C" w:rsidRPr="00F77FD4" w:rsidRDefault="00D9640C" w:rsidP="00CE60D0">
            <w:pPr>
              <w:spacing w:after="0" w:line="240" w:lineRule="auto"/>
              <w:rPr>
                <w:rFonts w:ascii="Times New Roman" w:hAnsi="Times New Roman" w:cs="Times New Roman"/>
                <w:b/>
                <w:sz w:val="24"/>
                <w:szCs w:val="24"/>
              </w:rPr>
            </w:pPr>
            <w:r w:rsidRPr="00F77FD4">
              <w:rPr>
                <w:rFonts w:ascii="Times New Roman" w:hAnsi="Times New Roman" w:cs="Times New Roman"/>
                <w:b/>
                <w:sz w:val="24"/>
                <w:szCs w:val="24"/>
              </w:rPr>
              <w:t>kontaktní osoba</w:t>
            </w:r>
          </w:p>
        </w:tc>
        <w:tc>
          <w:tcPr>
            <w:tcW w:w="2268" w:type="dxa"/>
            <w:tcBorders>
              <w:top w:val="single" w:sz="4" w:space="0" w:color="auto"/>
              <w:left w:val="single" w:sz="4" w:space="0" w:color="auto"/>
              <w:bottom w:val="single" w:sz="4" w:space="0" w:color="auto"/>
              <w:right w:val="single" w:sz="4" w:space="0" w:color="auto"/>
            </w:tcBorders>
            <w:hideMark/>
          </w:tcPr>
          <w:p w14:paraId="52286EC4" w14:textId="77777777" w:rsidR="00D9640C" w:rsidRPr="00F77FD4" w:rsidRDefault="00D9640C" w:rsidP="00CE60D0">
            <w:pPr>
              <w:spacing w:after="0" w:line="240" w:lineRule="auto"/>
              <w:rPr>
                <w:rFonts w:ascii="Times New Roman" w:hAnsi="Times New Roman" w:cs="Times New Roman"/>
                <w:b/>
                <w:sz w:val="24"/>
                <w:szCs w:val="24"/>
              </w:rPr>
            </w:pPr>
            <w:r w:rsidRPr="00F77FD4">
              <w:rPr>
                <w:rFonts w:ascii="Times New Roman" w:hAnsi="Times New Roman" w:cs="Times New Roman"/>
                <w:b/>
                <w:sz w:val="24"/>
                <w:szCs w:val="24"/>
              </w:rPr>
              <w:t>telefon</w:t>
            </w:r>
          </w:p>
        </w:tc>
        <w:tc>
          <w:tcPr>
            <w:tcW w:w="3231" w:type="dxa"/>
            <w:tcBorders>
              <w:top w:val="single" w:sz="4" w:space="0" w:color="auto"/>
              <w:left w:val="single" w:sz="4" w:space="0" w:color="auto"/>
              <w:bottom w:val="single" w:sz="4" w:space="0" w:color="auto"/>
              <w:right w:val="single" w:sz="4" w:space="0" w:color="auto"/>
            </w:tcBorders>
            <w:hideMark/>
          </w:tcPr>
          <w:p w14:paraId="742E3243" w14:textId="77777777" w:rsidR="00D9640C" w:rsidRPr="00F77FD4" w:rsidRDefault="00D9640C" w:rsidP="00CE60D0">
            <w:pPr>
              <w:spacing w:after="0" w:line="240" w:lineRule="auto"/>
              <w:rPr>
                <w:rFonts w:ascii="Times New Roman" w:hAnsi="Times New Roman" w:cs="Times New Roman"/>
                <w:b/>
                <w:sz w:val="24"/>
                <w:szCs w:val="24"/>
              </w:rPr>
            </w:pPr>
            <w:r w:rsidRPr="00F77FD4">
              <w:rPr>
                <w:rFonts w:ascii="Times New Roman" w:hAnsi="Times New Roman" w:cs="Times New Roman"/>
                <w:b/>
                <w:sz w:val="24"/>
                <w:szCs w:val="24"/>
              </w:rPr>
              <w:t>e-mail</w:t>
            </w:r>
          </w:p>
        </w:tc>
      </w:tr>
      <w:tr w:rsidR="00D9640C" w:rsidRPr="00D9640C" w14:paraId="7262AE54" w14:textId="77777777" w:rsidTr="008910B0">
        <w:tc>
          <w:tcPr>
            <w:tcW w:w="988" w:type="dxa"/>
            <w:tcBorders>
              <w:top w:val="single" w:sz="4" w:space="0" w:color="auto"/>
              <w:left w:val="single" w:sz="4" w:space="0" w:color="auto"/>
              <w:bottom w:val="single" w:sz="4" w:space="0" w:color="auto"/>
              <w:right w:val="single" w:sz="4" w:space="0" w:color="auto"/>
            </w:tcBorders>
          </w:tcPr>
          <w:p w14:paraId="7CDB64E1" w14:textId="12DF4EBD" w:rsidR="00D9640C" w:rsidRPr="008910B0" w:rsidRDefault="008910B0" w:rsidP="00CE60D0">
            <w:pPr>
              <w:spacing w:after="0" w:line="240" w:lineRule="auto"/>
              <w:rPr>
                <w:rFonts w:ascii="Times New Roman" w:hAnsi="Times New Roman" w:cs="Times New Roman"/>
              </w:rPr>
            </w:pPr>
            <w:proofErr w:type="spellStart"/>
            <w:r w:rsidRPr="008910B0">
              <w:rPr>
                <w:rFonts w:ascii="Times New Roman" w:hAnsi="Times New Roman" w:cs="Times New Roman"/>
              </w:rPr>
              <w:t>K</w:t>
            </w:r>
            <w:r w:rsidR="003E15D2" w:rsidRPr="008910B0">
              <w:rPr>
                <w:rFonts w:ascii="Times New Roman" w:hAnsi="Times New Roman" w:cs="Times New Roman"/>
              </w:rPr>
              <w:t>a</w:t>
            </w:r>
            <w:r w:rsidRPr="008910B0">
              <w:rPr>
                <w:rFonts w:ascii="Times New Roman" w:hAnsi="Times New Roman" w:cs="Times New Roman"/>
              </w:rPr>
              <w:t>Š</w:t>
            </w:r>
            <w:proofErr w:type="spellEnd"/>
            <w:r w:rsidR="003E15D2" w:rsidRPr="008910B0">
              <w:rPr>
                <w:rFonts w:ascii="Times New Roman" w:hAnsi="Times New Roman" w:cs="Times New Roman"/>
              </w:rPr>
              <w:t>/KP</w:t>
            </w:r>
          </w:p>
        </w:tc>
        <w:tc>
          <w:tcPr>
            <w:tcW w:w="2835" w:type="dxa"/>
            <w:tcBorders>
              <w:top w:val="single" w:sz="4" w:space="0" w:color="auto"/>
              <w:left w:val="single" w:sz="4" w:space="0" w:color="auto"/>
              <w:bottom w:val="single" w:sz="4" w:space="0" w:color="auto"/>
              <w:right w:val="single" w:sz="4" w:space="0" w:color="auto"/>
            </w:tcBorders>
          </w:tcPr>
          <w:p w14:paraId="07BA1769" w14:textId="77777777" w:rsidR="00D9640C" w:rsidRPr="008910B0" w:rsidRDefault="00D9640C" w:rsidP="003E15D2">
            <w:pPr>
              <w:spacing w:after="0" w:line="240" w:lineRule="auto"/>
              <w:rPr>
                <w:rFonts w:ascii="Times New Roman" w:hAnsi="Times New Roman" w:cs="Times New Roman"/>
              </w:rPr>
            </w:pPr>
            <w:r w:rsidRPr="008910B0">
              <w:rPr>
                <w:rFonts w:ascii="Times New Roman" w:hAnsi="Times New Roman" w:cs="Times New Roman"/>
              </w:rPr>
              <w:t xml:space="preserve">Ing. </w:t>
            </w:r>
            <w:r w:rsidR="003E15D2" w:rsidRPr="008910B0">
              <w:rPr>
                <w:rFonts w:ascii="Times New Roman" w:hAnsi="Times New Roman" w:cs="Times New Roman"/>
              </w:rPr>
              <w:t>Radmila Karabínová</w:t>
            </w:r>
          </w:p>
        </w:tc>
        <w:tc>
          <w:tcPr>
            <w:tcW w:w="2268" w:type="dxa"/>
            <w:tcBorders>
              <w:top w:val="single" w:sz="4" w:space="0" w:color="auto"/>
              <w:left w:val="single" w:sz="4" w:space="0" w:color="auto"/>
              <w:bottom w:val="single" w:sz="4" w:space="0" w:color="auto"/>
              <w:right w:val="single" w:sz="4" w:space="0" w:color="auto"/>
            </w:tcBorders>
          </w:tcPr>
          <w:p w14:paraId="0920BA70" w14:textId="77777777" w:rsidR="00D9640C" w:rsidRPr="008910B0" w:rsidRDefault="003E15D2" w:rsidP="00CE60D0">
            <w:pPr>
              <w:spacing w:after="0" w:line="240" w:lineRule="auto"/>
              <w:rPr>
                <w:rFonts w:ascii="Times New Roman" w:hAnsi="Times New Roman" w:cs="Times New Roman"/>
                <w:iCs/>
              </w:rPr>
            </w:pPr>
            <w:r w:rsidRPr="008910B0">
              <w:rPr>
                <w:rFonts w:ascii="Times New Roman" w:hAnsi="Times New Roman" w:cs="Times New Roman"/>
                <w:iCs/>
              </w:rPr>
              <w:t>599 443 418</w:t>
            </w:r>
          </w:p>
        </w:tc>
        <w:tc>
          <w:tcPr>
            <w:tcW w:w="3231" w:type="dxa"/>
            <w:tcBorders>
              <w:top w:val="single" w:sz="4" w:space="0" w:color="auto"/>
              <w:left w:val="single" w:sz="4" w:space="0" w:color="auto"/>
              <w:bottom w:val="single" w:sz="4" w:space="0" w:color="auto"/>
              <w:right w:val="single" w:sz="4" w:space="0" w:color="auto"/>
            </w:tcBorders>
          </w:tcPr>
          <w:p w14:paraId="479D235E" w14:textId="331142AB" w:rsidR="00D9640C" w:rsidRPr="008910B0" w:rsidRDefault="000D7743" w:rsidP="00CE60D0">
            <w:pPr>
              <w:spacing w:after="0" w:line="240" w:lineRule="auto"/>
              <w:rPr>
                <w:rFonts w:ascii="Times New Roman" w:hAnsi="Times New Roman" w:cs="Times New Roman"/>
              </w:rPr>
            </w:pPr>
            <w:r>
              <w:rPr>
                <w:rFonts w:ascii="Times New Roman" w:hAnsi="Times New Roman" w:cs="Times New Roman"/>
              </w:rPr>
              <w:t>r</w:t>
            </w:r>
            <w:r w:rsidR="008910B0" w:rsidRPr="008910B0">
              <w:rPr>
                <w:rFonts w:ascii="Times New Roman" w:hAnsi="Times New Roman" w:cs="Times New Roman"/>
              </w:rPr>
              <w:t>admila.</w:t>
            </w:r>
            <w:r w:rsidR="003E15D2" w:rsidRPr="008910B0">
              <w:rPr>
                <w:rFonts w:ascii="Times New Roman" w:hAnsi="Times New Roman" w:cs="Times New Roman"/>
              </w:rPr>
              <w:t>karabinova</w:t>
            </w:r>
            <w:r w:rsidR="00D9640C" w:rsidRPr="008910B0">
              <w:rPr>
                <w:rFonts w:ascii="Times New Roman" w:hAnsi="Times New Roman" w:cs="Times New Roman"/>
              </w:rPr>
              <w:t>@ostrava.cz</w:t>
            </w:r>
          </w:p>
        </w:tc>
      </w:tr>
    </w:tbl>
    <w:p w14:paraId="3949FBCE" w14:textId="23DF94DD" w:rsidR="00721B3D" w:rsidRPr="003E31FA" w:rsidRDefault="00721B3D" w:rsidP="008E638E">
      <w:pPr>
        <w:widowControl w:val="0"/>
        <w:autoSpaceDE w:val="0"/>
        <w:autoSpaceDN w:val="0"/>
        <w:adjustRightInd w:val="0"/>
        <w:spacing w:before="320" w:after="120"/>
        <w:ind w:right="142"/>
        <w:rPr>
          <w:rFonts w:ascii="Times" w:hAnsi="Times" w:cs="Times"/>
          <w:b/>
          <w:sz w:val="26"/>
          <w:szCs w:val="28"/>
        </w:rPr>
      </w:pPr>
      <w:r>
        <w:rPr>
          <w:rFonts w:ascii="Times" w:hAnsi="Times" w:cs="Times"/>
          <w:b/>
          <w:sz w:val="26"/>
          <w:szCs w:val="28"/>
        </w:rPr>
        <w:t>X</w:t>
      </w:r>
      <w:r w:rsidR="000D6E95">
        <w:rPr>
          <w:rFonts w:ascii="Times" w:hAnsi="Times" w:cs="Times"/>
          <w:b/>
          <w:sz w:val="26"/>
          <w:szCs w:val="28"/>
        </w:rPr>
        <w:t>I</w:t>
      </w:r>
      <w:r w:rsidR="00D677C6">
        <w:rPr>
          <w:rFonts w:ascii="Times" w:hAnsi="Times" w:cs="Times"/>
          <w:b/>
          <w:sz w:val="26"/>
          <w:szCs w:val="28"/>
        </w:rPr>
        <w:t>V</w:t>
      </w:r>
      <w:r>
        <w:rPr>
          <w:rFonts w:ascii="Times" w:hAnsi="Times" w:cs="Times"/>
          <w:b/>
          <w:sz w:val="26"/>
          <w:szCs w:val="28"/>
        </w:rPr>
        <w:t>. Závěrečná ustanovení</w:t>
      </w:r>
    </w:p>
    <w:p w14:paraId="229EFA98" w14:textId="52ABAD57" w:rsidR="000856CB" w:rsidRPr="000856CB" w:rsidRDefault="000856CB" w:rsidP="00EC0D51">
      <w:pPr>
        <w:pStyle w:val="Default"/>
        <w:spacing w:after="56"/>
        <w:ind w:left="709" w:hanging="283"/>
        <w:rPr>
          <w:rFonts w:ascii="Times New Roman" w:hAnsi="Times New Roman" w:cs="Times New Roman"/>
        </w:rPr>
      </w:pPr>
      <w:r w:rsidRPr="00DA42B9">
        <w:rPr>
          <w:rFonts w:ascii="Times New Roman" w:hAnsi="Times New Roman" w:cs="Times New Roman"/>
        </w:rPr>
        <w:t>1</w:t>
      </w:r>
      <w:r>
        <w:rPr>
          <w:rFonts w:ascii="Times New Roman" w:hAnsi="Times New Roman" w:cs="Times New Roman"/>
        </w:rPr>
        <w:t>.</w:t>
      </w:r>
      <w:r w:rsidR="00EC0D51">
        <w:rPr>
          <w:rFonts w:ascii="Times New Roman" w:hAnsi="Times New Roman" w:cs="Times New Roman"/>
        </w:rPr>
        <w:t xml:space="preserve"> </w:t>
      </w:r>
      <w:r w:rsidRPr="000856CB">
        <w:rPr>
          <w:rFonts w:ascii="Times New Roman" w:hAnsi="Times New Roman" w:cs="Times New Roman"/>
        </w:rPr>
        <w:t xml:space="preserve">Informace o Výzvě jsou uveřejňovány na webových stránkách </w:t>
      </w:r>
      <w:hyperlink r:id="rId11" w:history="1">
        <w:r w:rsidR="003E3BE8" w:rsidRPr="003E3BE8">
          <w:rPr>
            <w:rStyle w:val="Hypertextovodkaz"/>
            <w:rFonts w:ascii="Times New Roman" w:hAnsi="Times New Roman" w:cs="Times New Roman"/>
          </w:rPr>
          <w:t>dotace</w:t>
        </w:r>
        <w:r w:rsidR="004D187E">
          <w:rPr>
            <w:rStyle w:val="Hypertextovodkaz"/>
            <w:rFonts w:ascii="Times New Roman" w:hAnsi="Times New Roman" w:cs="Times New Roman"/>
          </w:rPr>
          <w:t>.</w:t>
        </w:r>
        <w:r w:rsidR="003E3BE8" w:rsidRPr="003E3BE8">
          <w:rPr>
            <w:rStyle w:val="Hypertextovodkaz"/>
            <w:rFonts w:ascii="Times New Roman" w:hAnsi="Times New Roman" w:cs="Times New Roman"/>
          </w:rPr>
          <w:t>ostrava.cz</w:t>
        </w:r>
      </w:hyperlink>
      <w:r w:rsidR="00151013">
        <w:rPr>
          <w:rFonts w:ascii="Times New Roman" w:hAnsi="Times New Roman" w:cs="Times New Roman"/>
        </w:rPr>
        <w:t xml:space="preserve"> </w:t>
      </w:r>
      <w:r w:rsidRPr="000856CB">
        <w:rPr>
          <w:rFonts w:ascii="Times New Roman" w:hAnsi="Times New Roman" w:cs="Times New Roman"/>
        </w:rPr>
        <w:t>v</w:t>
      </w:r>
      <w:r w:rsidR="00EC0D51">
        <w:rPr>
          <w:rFonts w:ascii="Times New Roman" w:hAnsi="Times New Roman" w:cs="Times New Roman"/>
        </w:rPr>
        <w:t xml:space="preserve"> </w:t>
      </w:r>
      <w:r w:rsidRPr="000856CB">
        <w:rPr>
          <w:rFonts w:ascii="Times New Roman" w:hAnsi="Times New Roman" w:cs="Times New Roman"/>
        </w:rPr>
        <w:t xml:space="preserve">sekci Vzdělávání. </w:t>
      </w:r>
    </w:p>
    <w:p w14:paraId="48005E01" w14:textId="77777777" w:rsidR="000856CB" w:rsidRPr="000856CB" w:rsidRDefault="000856CB" w:rsidP="00EC0D51">
      <w:pPr>
        <w:pStyle w:val="Default"/>
        <w:spacing w:after="56"/>
        <w:ind w:left="709" w:hanging="283"/>
        <w:jc w:val="both"/>
        <w:rPr>
          <w:rFonts w:ascii="Times New Roman" w:hAnsi="Times New Roman" w:cs="Times New Roman"/>
        </w:rPr>
      </w:pPr>
      <w:r w:rsidRPr="00DA42B9">
        <w:rPr>
          <w:rFonts w:ascii="Times New Roman" w:hAnsi="Times New Roman" w:cs="Times New Roman"/>
        </w:rPr>
        <w:t>2</w:t>
      </w:r>
      <w:r w:rsidRPr="000856CB">
        <w:rPr>
          <w:rFonts w:ascii="Times New Roman" w:hAnsi="Times New Roman" w:cs="Times New Roman"/>
        </w:rPr>
        <w:t xml:space="preserve">. Administrátorem Výzvy je Magistrát města Ostravy, odbor kultury a školství, oddělení školství, Prokešovo náměstí 8, 729 30 Ostrava. </w:t>
      </w:r>
    </w:p>
    <w:p w14:paraId="51231C76" w14:textId="77777777" w:rsidR="000856CB" w:rsidRPr="000856CB" w:rsidRDefault="000856CB" w:rsidP="00EC0D51">
      <w:pPr>
        <w:pStyle w:val="Default"/>
        <w:spacing w:after="56"/>
        <w:ind w:left="709" w:hanging="283"/>
        <w:jc w:val="both"/>
        <w:rPr>
          <w:rFonts w:ascii="Times New Roman" w:hAnsi="Times New Roman" w:cs="Times New Roman"/>
        </w:rPr>
      </w:pPr>
      <w:r w:rsidRPr="00DA42B9">
        <w:rPr>
          <w:rFonts w:ascii="Times New Roman" w:hAnsi="Times New Roman" w:cs="Times New Roman"/>
        </w:rPr>
        <w:lastRenderedPageBreak/>
        <w:t>3.</w:t>
      </w:r>
      <w:r w:rsidRPr="000856CB">
        <w:rPr>
          <w:rFonts w:ascii="Times New Roman" w:hAnsi="Times New Roman" w:cs="Times New Roman"/>
        </w:rPr>
        <w:t xml:space="preserve"> Poskytnutí příspěvků je podmíněno schválením peněžních prostředků v rozpočtu SMO. Na poskytnutí příspěvku není právní nárok. </w:t>
      </w:r>
    </w:p>
    <w:p w14:paraId="4B07BB60" w14:textId="20CCB07F" w:rsidR="000856CB" w:rsidRPr="000856CB" w:rsidRDefault="000856CB" w:rsidP="00EC0D51">
      <w:pPr>
        <w:pStyle w:val="Default"/>
        <w:spacing w:after="56"/>
        <w:ind w:left="709" w:hanging="283"/>
        <w:jc w:val="both"/>
        <w:rPr>
          <w:rFonts w:ascii="Times New Roman" w:hAnsi="Times New Roman" w:cs="Times New Roman"/>
        </w:rPr>
      </w:pPr>
      <w:r w:rsidRPr="00DA42B9">
        <w:rPr>
          <w:rFonts w:ascii="Times New Roman" w:hAnsi="Times New Roman" w:cs="Times New Roman"/>
        </w:rPr>
        <w:t>4.</w:t>
      </w:r>
      <w:r w:rsidRPr="000856CB">
        <w:rPr>
          <w:rFonts w:ascii="Times New Roman" w:hAnsi="Times New Roman" w:cs="Times New Roman"/>
        </w:rPr>
        <w:t xml:space="preserve"> Informace o výši poskytnutých příspěvků budou uveřejněny na dotačním portálu SMO </w:t>
      </w:r>
      <w:hyperlink r:id="rId12" w:history="1">
        <w:r w:rsidRPr="005E183F">
          <w:rPr>
            <w:rStyle w:val="Hypertextovodkaz"/>
            <w:rFonts w:ascii="Times New Roman" w:hAnsi="Times New Roman" w:cs="Times New Roman"/>
          </w:rPr>
          <w:t>https://dotace.ostrava.cz/</w:t>
        </w:r>
      </w:hyperlink>
      <w:r>
        <w:rPr>
          <w:rFonts w:ascii="Times New Roman" w:hAnsi="Times New Roman" w:cs="Times New Roman"/>
        </w:rPr>
        <w:t xml:space="preserve"> </w:t>
      </w:r>
      <w:r w:rsidRPr="000856CB">
        <w:rPr>
          <w:rFonts w:ascii="Times New Roman" w:hAnsi="Times New Roman" w:cs="Times New Roman"/>
        </w:rPr>
        <w:t xml:space="preserve"> do 15 dnů od rozhodnutí Rady města Ostravy. Neúspěšným žadatelům budou důvody neposkytnutí příspěvku sděleny bez zbytečného odkladu po rozhodnutí Rady města Ostravy. </w:t>
      </w:r>
    </w:p>
    <w:p w14:paraId="02AC29EB" w14:textId="77777777" w:rsidR="000856CB" w:rsidRDefault="000856CB" w:rsidP="00EC0D51">
      <w:pPr>
        <w:pStyle w:val="Default"/>
        <w:ind w:left="709" w:hanging="283"/>
        <w:rPr>
          <w:rFonts w:ascii="Times New Roman" w:hAnsi="Times New Roman" w:cs="Times New Roman"/>
        </w:rPr>
      </w:pPr>
      <w:r w:rsidRPr="00DA42B9">
        <w:rPr>
          <w:rFonts w:ascii="Times New Roman" w:hAnsi="Times New Roman" w:cs="Times New Roman"/>
        </w:rPr>
        <w:t>5.</w:t>
      </w:r>
      <w:r w:rsidRPr="000856CB">
        <w:rPr>
          <w:rFonts w:ascii="Times New Roman" w:hAnsi="Times New Roman" w:cs="Times New Roman"/>
        </w:rPr>
        <w:t xml:space="preserve"> SMO si vyhrazuje právo vyhlášenou Výzvu bez udání důvodu zrušit. </w:t>
      </w:r>
    </w:p>
    <w:p w14:paraId="51388A4F" w14:textId="543331B3" w:rsidR="00BA4A19" w:rsidRPr="003E31FA" w:rsidRDefault="00BA4A19" w:rsidP="00BA4A19">
      <w:pPr>
        <w:widowControl w:val="0"/>
        <w:autoSpaceDE w:val="0"/>
        <w:autoSpaceDN w:val="0"/>
        <w:adjustRightInd w:val="0"/>
        <w:spacing w:before="360" w:after="120"/>
        <w:ind w:right="142"/>
        <w:rPr>
          <w:rFonts w:ascii="Times" w:hAnsi="Times" w:cs="Times"/>
          <w:b/>
          <w:sz w:val="26"/>
          <w:szCs w:val="28"/>
        </w:rPr>
      </w:pPr>
      <w:r>
        <w:rPr>
          <w:rFonts w:ascii="Times" w:hAnsi="Times" w:cs="Times"/>
          <w:b/>
          <w:sz w:val="26"/>
          <w:szCs w:val="28"/>
        </w:rPr>
        <w:t xml:space="preserve">XV. </w:t>
      </w:r>
      <w:r w:rsidR="009D67DA">
        <w:rPr>
          <w:rFonts w:ascii="Times" w:hAnsi="Times" w:cs="Times"/>
          <w:b/>
          <w:sz w:val="26"/>
          <w:szCs w:val="28"/>
        </w:rPr>
        <w:t>Přílohy</w:t>
      </w:r>
      <w:r w:rsidR="00725239">
        <w:rPr>
          <w:rFonts w:ascii="Times" w:hAnsi="Times" w:cs="Times"/>
          <w:b/>
          <w:sz w:val="26"/>
          <w:szCs w:val="28"/>
        </w:rPr>
        <w:t xml:space="preserve"> </w:t>
      </w:r>
      <w:r>
        <w:rPr>
          <w:rFonts w:ascii="Times" w:hAnsi="Times" w:cs="Times"/>
          <w:b/>
          <w:sz w:val="26"/>
          <w:szCs w:val="28"/>
        </w:rPr>
        <w:t>Výzvy</w:t>
      </w:r>
    </w:p>
    <w:p w14:paraId="011ED3BE" w14:textId="4D9D4E80" w:rsidR="00BA4A19" w:rsidRPr="00725239" w:rsidRDefault="00BA4A19" w:rsidP="00CD6F73">
      <w:pPr>
        <w:widowControl w:val="0"/>
        <w:autoSpaceDE w:val="0"/>
        <w:autoSpaceDN w:val="0"/>
        <w:adjustRightInd w:val="0"/>
        <w:spacing w:before="360" w:after="120"/>
        <w:ind w:right="142"/>
        <w:rPr>
          <w:rFonts w:ascii="Times New Roman" w:hAnsi="Times New Roman" w:cs="Times New Roman"/>
          <w:b/>
          <w:sz w:val="24"/>
          <w:szCs w:val="24"/>
        </w:rPr>
      </w:pPr>
      <w:r w:rsidRPr="00725239">
        <w:rPr>
          <w:rFonts w:ascii="Times New Roman" w:hAnsi="Times New Roman" w:cs="Times New Roman"/>
          <w:sz w:val="24"/>
          <w:szCs w:val="24"/>
        </w:rPr>
        <w:t>Příloha č. 1 – Žádost o poskytnutí peněžních prostředků</w:t>
      </w:r>
    </w:p>
    <w:p w14:paraId="6D10259F" w14:textId="719B095E" w:rsidR="00D9640C" w:rsidRPr="003E31FA" w:rsidRDefault="003E15D2" w:rsidP="00D9640C">
      <w:pPr>
        <w:widowControl w:val="0"/>
        <w:autoSpaceDE w:val="0"/>
        <w:autoSpaceDN w:val="0"/>
        <w:adjustRightInd w:val="0"/>
        <w:spacing w:before="360" w:after="120"/>
        <w:ind w:right="142"/>
        <w:rPr>
          <w:rFonts w:ascii="Times" w:hAnsi="Times" w:cs="Times"/>
          <w:b/>
          <w:sz w:val="26"/>
          <w:szCs w:val="28"/>
        </w:rPr>
      </w:pPr>
      <w:r>
        <w:rPr>
          <w:rFonts w:ascii="Times" w:hAnsi="Times" w:cs="Times"/>
          <w:b/>
          <w:sz w:val="26"/>
          <w:szCs w:val="28"/>
        </w:rPr>
        <w:t>X</w:t>
      </w:r>
      <w:r w:rsidR="000856CB">
        <w:rPr>
          <w:rFonts w:ascii="Times" w:hAnsi="Times" w:cs="Times"/>
          <w:b/>
          <w:sz w:val="26"/>
          <w:szCs w:val="28"/>
        </w:rPr>
        <w:t>V</w:t>
      </w:r>
      <w:r w:rsidR="00D677C6">
        <w:rPr>
          <w:rFonts w:ascii="Times" w:hAnsi="Times" w:cs="Times"/>
          <w:b/>
          <w:sz w:val="26"/>
          <w:szCs w:val="28"/>
        </w:rPr>
        <w:t>I</w:t>
      </w:r>
      <w:r w:rsidR="00D9640C">
        <w:rPr>
          <w:rFonts w:ascii="Times" w:hAnsi="Times" w:cs="Times"/>
          <w:b/>
          <w:sz w:val="26"/>
          <w:szCs w:val="28"/>
        </w:rPr>
        <w:t>. Účinnost</w:t>
      </w:r>
    </w:p>
    <w:p w14:paraId="68EF6B9C" w14:textId="6FD67520" w:rsidR="00DF60AA" w:rsidRPr="00F77FD4" w:rsidRDefault="003E15D2" w:rsidP="003E15D2">
      <w:pPr>
        <w:pStyle w:val="Zsady-prosttext"/>
        <w:spacing w:before="60" w:after="400"/>
        <w:rPr>
          <w:b/>
          <w:szCs w:val="24"/>
        </w:rPr>
      </w:pPr>
      <w:r w:rsidRPr="00905938">
        <w:rPr>
          <w:szCs w:val="24"/>
        </w:rPr>
        <w:t>Tato výzva</w:t>
      </w:r>
      <w:r w:rsidR="003E31FA" w:rsidRPr="00905938">
        <w:rPr>
          <w:szCs w:val="24"/>
        </w:rPr>
        <w:t xml:space="preserve"> byl</w:t>
      </w:r>
      <w:r w:rsidRPr="00905938">
        <w:rPr>
          <w:szCs w:val="24"/>
        </w:rPr>
        <w:t>a</w:t>
      </w:r>
      <w:r w:rsidR="003E31FA" w:rsidRPr="00905938">
        <w:rPr>
          <w:szCs w:val="24"/>
        </w:rPr>
        <w:t xml:space="preserve"> schválen</w:t>
      </w:r>
      <w:r w:rsidRPr="00905938">
        <w:rPr>
          <w:szCs w:val="24"/>
        </w:rPr>
        <w:t>a usnesením rady</w:t>
      </w:r>
      <w:r w:rsidR="003E31FA" w:rsidRPr="00905938">
        <w:rPr>
          <w:szCs w:val="24"/>
        </w:rPr>
        <w:t xml:space="preserve"> města Ostravy č.</w:t>
      </w:r>
      <w:r w:rsidR="00636AD0">
        <w:rPr>
          <w:szCs w:val="24"/>
        </w:rPr>
        <w:t xml:space="preserve"> 08102/RM2226/103</w:t>
      </w:r>
      <w:r w:rsidR="003E31FA" w:rsidRPr="00905938">
        <w:rPr>
          <w:szCs w:val="24"/>
        </w:rPr>
        <w:t xml:space="preserve"> </w:t>
      </w:r>
      <w:r w:rsidRPr="00905938">
        <w:rPr>
          <w:szCs w:val="24"/>
        </w:rPr>
        <w:t>ze dne</w:t>
      </w:r>
      <w:r w:rsidR="00636AD0">
        <w:rPr>
          <w:szCs w:val="24"/>
        </w:rPr>
        <w:t xml:space="preserve"> 9.9.2025.</w:t>
      </w:r>
    </w:p>
    <w:sectPr w:rsidR="00DF60AA" w:rsidRPr="00F77FD4" w:rsidSect="005470B7">
      <w:headerReference w:type="default" r:id="rId13"/>
      <w:footerReference w:type="default" r:id="rId14"/>
      <w:pgSz w:w="11906" w:h="16838"/>
      <w:pgMar w:top="1531" w:right="1247" w:bottom="1418" w:left="1247"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CD399" w14:textId="77777777" w:rsidR="00124314" w:rsidRDefault="00124314" w:rsidP="0048051C">
      <w:pPr>
        <w:spacing w:after="0" w:line="240" w:lineRule="auto"/>
      </w:pPr>
      <w:r>
        <w:separator/>
      </w:r>
    </w:p>
  </w:endnote>
  <w:endnote w:type="continuationSeparator" w:id="0">
    <w:p w14:paraId="71D45FA0" w14:textId="77777777" w:rsidR="00124314" w:rsidRDefault="00124314" w:rsidP="00480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C66E3" w14:textId="77777777" w:rsidR="009864A9" w:rsidRPr="009864A9" w:rsidRDefault="009864A9">
    <w:pPr>
      <w:pStyle w:val="Zpat"/>
      <w:jc w:val="center"/>
      <w:rPr>
        <w:color w:val="365F91" w:themeColor="accent1" w:themeShade="BF"/>
      </w:rPr>
    </w:pPr>
  </w:p>
  <w:p w14:paraId="030B6D9B" w14:textId="77777777" w:rsidR="009864A9" w:rsidRDefault="009864A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81017" w14:textId="77777777" w:rsidR="00124314" w:rsidRDefault="00124314" w:rsidP="0048051C">
      <w:pPr>
        <w:spacing w:after="0" w:line="240" w:lineRule="auto"/>
      </w:pPr>
      <w:r>
        <w:separator/>
      </w:r>
    </w:p>
  </w:footnote>
  <w:footnote w:type="continuationSeparator" w:id="0">
    <w:p w14:paraId="0664FC3E" w14:textId="77777777" w:rsidR="00124314" w:rsidRDefault="00124314" w:rsidP="00480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72A9A" w14:textId="77777777" w:rsidR="008705F1" w:rsidRDefault="008705F1" w:rsidP="0048051C">
    <w:pPr>
      <w:pStyle w:val="Zhlav"/>
      <w:jc w:val="right"/>
      <w:rPr>
        <w:rFonts w:ascii="Arial" w:hAnsi="Arial" w:cs="Arial"/>
        <w:b/>
        <w:color w:val="00ADD0"/>
        <w:sz w:val="40"/>
        <w:szCs w:val="40"/>
      </w:rPr>
    </w:pPr>
  </w:p>
  <w:p w14:paraId="0E23011F" w14:textId="4490E252" w:rsidR="00452DB4" w:rsidRDefault="001C633F" w:rsidP="0048051C">
    <w:pPr>
      <w:pStyle w:val="Zhlav"/>
      <w:jc w:val="right"/>
    </w:pPr>
    <w:r>
      <w:rPr>
        <w:rFonts w:ascii="Arial" w:hAnsi="Arial" w:cs="Arial"/>
        <w:b/>
        <w:color w:val="00ADD0"/>
        <w:sz w:val="40"/>
        <w:szCs w:val="40"/>
      </w:rPr>
      <w:t>Výzva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4CB"/>
    <w:multiLevelType w:val="hybridMultilevel"/>
    <w:tmpl w:val="172EBC28"/>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0132779E"/>
    <w:multiLevelType w:val="hybridMultilevel"/>
    <w:tmpl w:val="5C1E7294"/>
    <w:lvl w:ilvl="0" w:tplc="04050001">
      <w:start w:val="1"/>
      <w:numFmt w:val="bullet"/>
      <w:lvlText w:val=""/>
      <w:lvlJc w:val="left"/>
      <w:pPr>
        <w:ind w:left="1298" w:hanging="360"/>
      </w:pPr>
      <w:rPr>
        <w:rFonts w:ascii="Symbol" w:hAnsi="Symbol" w:hint="default"/>
      </w:rPr>
    </w:lvl>
    <w:lvl w:ilvl="1" w:tplc="04050001">
      <w:start w:val="1"/>
      <w:numFmt w:val="bullet"/>
      <w:lvlText w:val=""/>
      <w:lvlJc w:val="left"/>
      <w:pPr>
        <w:ind w:left="644" w:hanging="360"/>
      </w:pPr>
      <w:rPr>
        <w:rFonts w:ascii="Symbol" w:hAnsi="Symbol" w:hint="default"/>
      </w:rPr>
    </w:lvl>
    <w:lvl w:ilvl="2" w:tplc="04050005" w:tentative="1">
      <w:start w:val="1"/>
      <w:numFmt w:val="bullet"/>
      <w:lvlText w:val=""/>
      <w:lvlJc w:val="left"/>
      <w:pPr>
        <w:ind w:left="2738" w:hanging="360"/>
      </w:pPr>
      <w:rPr>
        <w:rFonts w:ascii="Wingdings" w:hAnsi="Wingdings" w:hint="default"/>
      </w:rPr>
    </w:lvl>
    <w:lvl w:ilvl="3" w:tplc="04050001" w:tentative="1">
      <w:start w:val="1"/>
      <w:numFmt w:val="bullet"/>
      <w:lvlText w:val=""/>
      <w:lvlJc w:val="left"/>
      <w:pPr>
        <w:ind w:left="3458" w:hanging="360"/>
      </w:pPr>
      <w:rPr>
        <w:rFonts w:ascii="Symbol" w:hAnsi="Symbol" w:hint="default"/>
      </w:rPr>
    </w:lvl>
    <w:lvl w:ilvl="4" w:tplc="04050003" w:tentative="1">
      <w:start w:val="1"/>
      <w:numFmt w:val="bullet"/>
      <w:lvlText w:val="o"/>
      <w:lvlJc w:val="left"/>
      <w:pPr>
        <w:ind w:left="4178" w:hanging="360"/>
      </w:pPr>
      <w:rPr>
        <w:rFonts w:ascii="Courier New" w:hAnsi="Courier New" w:cs="Courier New" w:hint="default"/>
      </w:rPr>
    </w:lvl>
    <w:lvl w:ilvl="5" w:tplc="04050005" w:tentative="1">
      <w:start w:val="1"/>
      <w:numFmt w:val="bullet"/>
      <w:lvlText w:val=""/>
      <w:lvlJc w:val="left"/>
      <w:pPr>
        <w:ind w:left="4898" w:hanging="360"/>
      </w:pPr>
      <w:rPr>
        <w:rFonts w:ascii="Wingdings" w:hAnsi="Wingdings" w:hint="default"/>
      </w:rPr>
    </w:lvl>
    <w:lvl w:ilvl="6" w:tplc="04050001" w:tentative="1">
      <w:start w:val="1"/>
      <w:numFmt w:val="bullet"/>
      <w:lvlText w:val=""/>
      <w:lvlJc w:val="left"/>
      <w:pPr>
        <w:ind w:left="5618" w:hanging="360"/>
      </w:pPr>
      <w:rPr>
        <w:rFonts w:ascii="Symbol" w:hAnsi="Symbol" w:hint="default"/>
      </w:rPr>
    </w:lvl>
    <w:lvl w:ilvl="7" w:tplc="04050003" w:tentative="1">
      <w:start w:val="1"/>
      <w:numFmt w:val="bullet"/>
      <w:lvlText w:val="o"/>
      <w:lvlJc w:val="left"/>
      <w:pPr>
        <w:ind w:left="6338" w:hanging="360"/>
      </w:pPr>
      <w:rPr>
        <w:rFonts w:ascii="Courier New" w:hAnsi="Courier New" w:cs="Courier New" w:hint="default"/>
      </w:rPr>
    </w:lvl>
    <w:lvl w:ilvl="8" w:tplc="04050005" w:tentative="1">
      <w:start w:val="1"/>
      <w:numFmt w:val="bullet"/>
      <w:lvlText w:val=""/>
      <w:lvlJc w:val="left"/>
      <w:pPr>
        <w:ind w:left="7058" w:hanging="360"/>
      </w:pPr>
      <w:rPr>
        <w:rFonts w:ascii="Wingdings" w:hAnsi="Wingdings" w:hint="default"/>
      </w:rPr>
    </w:lvl>
  </w:abstractNum>
  <w:abstractNum w:abstractNumId="2" w15:restartNumberingAfterBreak="0">
    <w:nsid w:val="01901A3E"/>
    <w:multiLevelType w:val="multilevel"/>
    <w:tmpl w:val="BC5EE5A6"/>
    <w:lvl w:ilvl="0">
      <w:start w:val="1"/>
      <w:numFmt w:val="decimal"/>
      <w:lvlText w:val="%1."/>
      <w:lvlJc w:val="left"/>
      <w:pPr>
        <w:ind w:left="717"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779"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1" w:hanging="1080"/>
      </w:pPr>
      <w:rPr>
        <w:rFonts w:hint="default"/>
      </w:rPr>
    </w:lvl>
    <w:lvl w:ilvl="5">
      <w:start w:val="1"/>
      <w:numFmt w:val="decimal"/>
      <w:isLgl/>
      <w:lvlText w:val="%1.%2.%3.%4.%5.%6."/>
      <w:lvlJc w:val="left"/>
      <w:pPr>
        <w:ind w:left="3192" w:hanging="1080"/>
      </w:pPr>
      <w:rPr>
        <w:rFonts w:hint="default"/>
      </w:rPr>
    </w:lvl>
    <w:lvl w:ilvl="6">
      <w:start w:val="1"/>
      <w:numFmt w:val="decimal"/>
      <w:isLgl/>
      <w:lvlText w:val="%1.%2.%3.%4.%5.%6.%7."/>
      <w:lvlJc w:val="left"/>
      <w:pPr>
        <w:ind w:left="3903" w:hanging="1440"/>
      </w:pPr>
      <w:rPr>
        <w:rFonts w:hint="default"/>
      </w:rPr>
    </w:lvl>
    <w:lvl w:ilvl="7">
      <w:start w:val="1"/>
      <w:numFmt w:val="decimal"/>
      <w:isLgl/>
      <w:lvlText w:val="%1.%2.%3.%4.%5.%6.%7.%8."/>
      <w:lvlJc w:val="left"/>
      <w:pPr>
        <w:ind w:left="4254" w:hanging="1440"/>
      </w:pPr>
      <w:rPr>
        <w:rFonts w:hint="default"/>
      </w:rPr>
    </w:lvl>
    <w:lvl w:ilvl="8">
      <w:start w:val="1"/>
      <w:numFmt w:val="decimal"/>
      <w:isLgl/>
      <w:lvlText w:val="%1.%2.%3.%4.%5.%6.%7.%8.%9."/>
      <w:lvlJc w:val="left"/>
      <w:pPr>
        <w:ind w:left="4965" w:hanging="1800"/>
      </w:pPr>
      <w:rPr>
        <w:rFonts w:hint="default"/>
      </w:rPr>
    </w:lvl>
  </w:abstractNum>
  <w:abstractNum w:abstractNumId="3" w15:restartNumberingAfterBreak="0">
    <w:nsid w:val="0A087517"/>
    <w:multiLevelType w:val="hybridMultilevel"/>
    <w:tmpl w:val="7C16D21E"/>
    <w:lvl w:ilvl="0" w:tplc="18DADC8A">
      <w:start w:val="1"/>
      <w:numFmt w:val="decimal"/>
      <w:lvlText w:val="%1."/>
      <w:lvlJc w:val="left"/>
      <w:pPr>
        <w:ind w:left="720" w:hanging="360"/>
      </w:pPr>
      <w:rPr>
        <w:rFonts w:hint="default"/>
        <w:b/>
      </w:rPr>
    </w:lvl>
    <w:lvl w:ilvl="1" w:tplc="8D522BE4">
      <w:start w:val="1"/>
      <w:numFmt w:val="bullet"/>
      <w:lvlText w:val=""/>
      <w:lvlJc w:val="left"/>
      <w:pPr>
        <w:ind w:left="644"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EF29F1"/>
    <w:multiLevelType w:val="hybridMultilevel"/>
    <w:tmpl w:val="206E700C"/>
    <w:lvl w:ilvl="0" w:tplc="059A5DFA">
      <w:start w:val="1"/>
      <w:numFmt w:val="decimal"/>
      <w:lvlText w:val="%1."/>
      <w:lvlJc w:val="left"/>
      <w:pPr>
        <w:ind w:left="720" w:hanging="360"/>
      </w:pPr>
      <w:rPr>
        <w:rFonts w:hint="default"/>
        <w:b w:val="0"/>
        <w:bCs/>
      </w:rPr>
    </w:lvl>
    <w:lvl w:ilvl="1" w:tplc="D8F6FD8C">
      <w:numFmt w:val="bullet"/>
      <w:lvlText w:val="-"/>
      <w:lvlJc w:val="left"/>
      <w:pPr>
        <w:ind w:left="1440" w:hanging="360"/>
      </w:pPr>
      <w:rPr>
        <w:rFonts w:ascii="Times New Roman" w:eastAsiaTheme="minorHAns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B517D4"/>
    <w:multiLevelType w:val="hybridMultilevel"/>
    <w:tmpl w:val="B9E03EAC"/>
    <w:lvl w:ilvl="0" w:tplc="317E0D4C">
      <w:start w:val="3"/>
      <w:numFmt w:val="bullet"/>
      <w:lvlText w:val="-"/>
      <w:lvlJc w:val="left"/>
      <w:pPr>
        <w:ind w:left="502" w:hanging="360"/>
      </w:pPr>
      <w:rPr>
        <w:rFonts w:ascii="Calibri" w:eastAsia="Calibri" w:hAnsi="Calibri" w:cs="Times New Roman" w:hint="default"/>
        <w:b/>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6" w15:restartNumberingAfterBreak="0">
    <w:nsid w:val="168D45A6"/>
    <w:multiLevelType w:val="hybridMultilevel"/>
    <w:tmpl w:val="51C8B70A"/>
    <w:lvl w:ilvl="0" w:tplc="7A0CBBAA">
      <w:start w:val="1"/>
      <w:numFmt w:val="decimal"/>
      <w:lvlText w:val="%1."/>
      <w:lvlJc w:val="left"/>
      <w:pPr>
        <w:ind w:left="1069" w:hanging="360"/>
      </w:pPr>
      <w:rPr>
        <w:rFonts w:hint="default"/>
        <w:b/>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16E502FE"/>
    <w:multiLevelType w:val="hybridMultilevel"/>
    <w:tmpl w:val="C996348A"/>
    <w:lvl w:ilvl="0" w:tplc="E01078DE">
      <w:start w:val="1"/>
      <w:numFmt w:val="decimal"/>
      <w:lvlText w:val="%1."/>
      <w:lvlJc w:val="left"/>
      <w:pPr>
        <w:ind w:left="681" w:hanging="113"/>
      </w:pPr>
      <w:rPr>
        <w:rFonts w:hint="default"/>
        <w:b w:val="0"/>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1E2C261F"/>
    <w:multiLevelType w:val="hybridMultilevel"/>
    <w:tmpl w:val="713C7744"/>
    <w:lvl w:ilvl="0" w:tplc="589CAF6C">
      <w:start w:val="1"/>
      <w:numFmt w:val="decimal"/>
      <w:lvlText w:val="%1."/>
      <w:lvlJc w:val="left"/>
      <w:pPr>
        <w:ind w:left="567" w:hanging="113"/>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21A445E1"/>
    <w:multiLevelType w:val="hybridMultilevel"/>
    <w:tmpl w:val="FDD466D4"/>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644"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2F1424D"/>
    <w:multiLevelType w:val="hybridMultilevel"/>
    <w:tmpl w:val="6810AF56"/>
    <w:lvl w:ilvl="0" w:tplc="186C50F2">
      <w:start w:val="1"/>
      <w:numFmt w:val="decimal"/>
      <w:lvlText w:val="%1."/>
      <w:lvlJc w:val="left"/>
      <w:pPr>
        <w:ind w:left="4755" w:hanging="360"/>
      </w:pPr>
      <w:rPr>
        <w:rFonts w:hint="default"/>
        <w:b w:val="0"/>
        <w:bCs/>
        <w:color w:val="auto"/>
      </w:rPr>
    </w:lvl>
    <w:lvl w:ilvl="1" w:tplc="04050019" w:tentative="1">
      <w:start w:val="1"/>
      <w:numFmt w:val="lowerLetter"/>
      <w:lvlText w:val="%2."/>
      <w:lvlJc w:val="left"/>
      <w:pPr>
        <w:ind w:left="5475" w:hanging="360"/>
      </w:pPr>
    </w:lvl>
    <w:lvl w:ilvl="2" w:tplc="0405001B" w:tentative="1">
      <w:start w:val="1"/>
      <w:numFmt w:val="lowerRoman"/>
      <w:lvlText w:val="%3."/>
      <w:lvlJc w:val="right"/>
      <w:pPr>
        <w:ind w:left="6195" w:hanging="180"/>
      </w:pPr>
    </w:lvl>
    <w:lvl w:ilvl="3" w:tplc="0405000F" w:tentative="1">
      <w:start w:val="1"/>
      <w:numFmt w:val="decimal"/>
      <w:lvlText w:val="%4."/>
      <w:lvlJc w:val="left"/>
      <w:pPr>
        <w:ind w:left="6915" w:hanging="360"/>
      </w:pPr>
    </w:lvl>
    <w:lvl w:ilvl="4" w:tplc="04050019" w:tentative="1">
      <w:start w:val="1"/>
      <w:numFmt w:val="lowerLetter"/>
      <w:lvlText w:val="%5."/>
      <w:lvlJc w:val="left"/>
      <w:pPr>
        <w:ind w:left="7635" w:hanging="360"/>
      </w:pPr>
    </w:lvl>
    <w:lvl w:ilvl="5" w:tplc="0405001B" w:tentative="1">
      <w:start w:val="1"/>
      <w:numFmt w:val="lowerRoman"/>
      <w:lvlText w:val="%6."/>
      <w:lvlJc w:val="right"/>
      <w:pPr>
        <w:ind w:left="8355" w:hanging="180"/>
      </w:pPr>
    </w:lvl>
    <w:lvl w:ilvl="6" w:tplc="0405000F" w:tentative="1">
      <w:start w:val="1"/>
      <w:numFmt w:val="decimal"/>
      <w:lvlText w:val="%7."/>
      <w:lvlJc w:val="left"/>
      <w:pPr>
        <w:ind w:left="9075" w:hanging="360"/>
      </w:pPr>
    </w:lvl>
    <w:lvl w:ilvl="7" w:tplc="04050019" w:tentative="1">
      <w:start w:val="1"/>
      <w:numFmt w:val="lowerLetter"/>
      <w:lvlText w:val="%8."/>
      <w:lvlJc w:val="left"/>
      <w:pPr>
        <w:ind w:left="9795" w:hanging="360"/>
      </w:pPr>
    </w:lvl>
    <w:lvl w:ilvl="8" w:tplc="0405001B" w:tentative="1">
      <w:start w:val="1"/>
      <w:numFmt w:val="lowerRoman"/>
      <w:lvlText w:val="%9."/>
      <w:lvlJc w:val="right"/>
      <w:pPr>
        <w:ind w:left="10515" w:hanging="180"/>
      </w:pPr>
    </w:lvl>
  </w:abstractNum>
  <w:abstractNum w:abstractNumId="11" w15:restartNumberingAfterBreak="0">
    <w:nsid w:val="27577480"/>
    <w:multiLevelType w:val="hybridMultilevel"/>
    <w:tmpl w:val="4FDE8AB4"/>
    <w:lvl w:ilvl="0" w:tplc="FFFFFFFF">
      <w:start w:val="1"/>
      <w:numFmt w:val="decimal"/>
      <w:lvlText w:val="%1."/>
      <w:lvlJc w:val="left"/>
      <w:pPr>
        <w:ind w:left="36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120037"/>
    <w:multiLevelType w:val="hybridMultilevel"/>
    <w:tmpl w:val="206C103E"/>
    <w:lvl w:ilvl="0" w:tplc="8C52AAF0">
      <w:start w:val="1"/>
      <w:numFmt w:val="decimal"/>
      <w:lvlText w:val="%1."/>
      <w:lvlJc w:val="left"/>
      <w:pPr>
        <w:ind w:left="786" w:hanging="360"/>
      </w:pPr>
      <w:rPr>
        <w:rFonts w:ascii="Times New Roman" w:hAnsi="Times New Roman" w:cs="Times New Roman" w:hint="default"/>
        <w:b w:val="0"/>
        <w:bCs/>
        <w:sz w:val="24"/>
        <w:szCs w:val="24"/>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2D2644B2"/>
    <w:multiLevelType w:val="hybridMultilevel"/>
    <w:tmpl w:val="378A00CE"/>
    <w:lvl w:ilvl="0" w:tplc="122EB274">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6765B9"/>
    <w:multiLevelType w:val="hybridMultilevel"/>
    <w:tmpl w:val="9766C880"/>
    <w:lvl w:ilvl="0" w:tplc="4BBAB368">
      <w:start w:val="3"/>
      <w:numFmt w:val="bullet"/>
      <w:lvlText w:val="-"/>
      <w:lvlJc w:val="left"/>
      <w:pPr>
        <w:ind w:left="720" w:hanging="360"/>
      </w:pPr>
      <w:rPr>
        <w:rFonts w:ascii="Calibri" w:eastAsia="Calibri" w:hAnsi="Calibri"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5893259"/>
    <w:multiLevelType w:val="hybridMultilevel"/>
    <w:tmpl w:val="DC6A7F80"/>
    <w:lvl w:ilvl="0" w:tplc="EB0E321A">
      <w:start w:val="1"/>
      <w:numFmt w:val="decimal"/>
      <w:lvlText w:val="%1."/>
      <w:lvlJc w:val="left"/>
      <w:pPr>
        <w:ind w:left="502" w:hanging="360"/>
      </w:pPr>
      <w:rPr>
        <w:rFonts w:hint="default"/>
        <w:b w:val="0"/>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1FC52C0"/>
    <w:multiLevelType w:val="hybridMultilevel"/>
    <w:tmpl w:val="A58C80D2"/>
    <w:lvl w:ilvl="0" w:tplc="E3E442C8">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15:restartNumberingAfterBreak="0">
    <w:nsid w:val="633E7B66"/>
    <w:multiLevelType w:val="hybridMultilevel"/>
    <w:tmpl w:val="BF1052A6"/>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63E74FA5"/>
    <w:multiLevelType w:val="hybridMultilevel"/>
    <w:tmpl w:val="DA1E5B16"/>
    <w:lvl w:ilvl="0" w:tplc="B9F68BEE">
      <w:start w:val="1"/>
      <w:numFmt w:val="bullet"/>
      <w:lvlText w:val=""/>
      <w:lvlJc w:val="left"/>
      <w:pPr>
        <w:ind w:left="644" w:hanging="360"/>
      </w:pPr>
      <w:rPr>
        <w:rFonts w:ascii="Symbol" w:hAnsi="Symbol" w:hint="default"/>
        <w:b w:val="0"/>
        <w:bCs w:val="0"/>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9" w15:restartNumberingAfterBreak="0">
    <w:nsid w:val="677712F4"/>
    <w:multiLevelType w:val="hybridMultilevel"/>
    <w:tmpl w:val="92B0FA36"/>
    <w:lvl w:ilvl="0" w:tplc="9FAE662C">
      <w:start w:val="1"/>
      <w:numFmt w:val="decimal"/>
      <w:lvlText w:val="%1."/>
      <w:lvlJc w:val="left"/>
      <w:pPr>
        <w:ind w:left="717" w:hanging="360"/>
      </w:pPr>
      <w:rPr>
        <w:rFonts w:hint="default"/>
        <w:b w:val="0"/>
        <w:bCs/>
        <w:color w:val="auto"/>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0" w15:restartNumberingAfterBreak="0">
    <w:nsid w:val="6A2D0475"/>
    <w:multiLevelType w:val="hybridMultilevel"/>
    <w:tmpl w:val="CD68B9F4"/>
    <w:lvl w:ilvl="0" w:tplc="674060FA">
      <w:start w:val="1"/>
      <w:numFmt w:val="lowerLetter"/>
      <w:lvlText w:val="%1)"/>
      <w:lvlJc w:val="left"/>
      <w:pPr>
        <w:ind w:left="816" w:hanging="360"/>
      </w:pPr>
      <w:rPr>
        <w:rFonts w:hint="default"/>
        <w:b/>
        <w:bCs/>
      </w:rPr>
    </w:lvl>
    <w:lvl w:ilvl="1" w:tplc="04050019" w:tentative="1">
      <w:start w:val="1"/>
      <w:numFmt w:val="lowerLetter"/>
      <w:lvlText w:val="%2."/>
      <w:lvlJc w:val="left"/>
      <w:pPr>
        <w:ind w:left="1536" w:hanging="360"/>
      </w:pPr>
    </w:lvl>
    <w:lvl w:ilvl="2" w:tplc="0405001B" w:tentative="1">
      <w:start w:val="1"/>
      <w:numFmt w:val="lowerRoman"/>
      <w:lvlText w:val="%3."/>
      <w:lvlJc w:val="right"/>
      <w:pPr>
        <w:ind w:left="2256" w:hanging="180"/>
      </w:pPr>
    </w:lvl>
    <w:lvl w:ilvl="3" w:tplc="0405000F" w:tentative="1">
      <w:start w:val="1"/>
      <w:numFmt w:val="decimal"/>
      <w:lvlText w:val="%4."/>
      <w:lvlJc w:val="left"/>
      <w:pPr>
        <w:ind w:left="2976" w:hanging="360"/>
      </w:pPr>
    </w:lvl>
    <w:lvl w:ilvl="4" w:tplc="04050019" w:tentative="1">
      <w:start w:val="1"/>
      <w:numFmt w:val="lowerLetter"/>
      <w:lvlText w:val="%5."/>
      <w:lvlJc w:val="left"/>
      <w:pPr>
        <w:ind w:left="3696" w:hanging="360"/>
      </w:pPr>
    </w:lvl>
    <w:lvl w:ilvl="5" w:tplc="0405001B" w:tentative="1">
      <w:start w:val="1"/>
      <w:numFmt w:val="lowerRoman"/>
      <w:lvlText w:val="%6."/>
      <w:lvlJc w:val="right"/>
      <w:pPr>
        <w:ind w:left="4416" w:hanging="180"/>
      </w:pPr>
    </w:lvl>
    <w:lvl w:ilvl="6" w:tplc="0405000F" w:tentative="1">
      <w:start w:val="1"/>
      <w:numFmt w:val="decimal"/>
      <w:lvlText w:val="%7."/>
      <w:lvlJc w:val="left"/>
      <w:pPr>
        <w:ind w:left="5136" w:hanging="360"/>
      </w:pPr>
    </w:lvl>
    <w:lvl w:ilvl="7" w:tplc="04050019" w:tentative="1">
      <w:start w:val="1"/>
      <w:numFmt w:val="lowerLetter"/>
      <w:lvlText w:val="%8."/>
      <w:lvlJc w:val="left"/>
      <w:pPr>
        <w:ind w:left="5856" w:hanging="360"/>
      </w:pPr>
    </w:lvl>
    <w:lvl w:ilvl="8" w:tplc="0405001B" w:tentative="1">
      <w:start w:val="1"/>
      <w:numFmt w:val="lowerRoman"/>
      <w:lvlText w:val="%9."/>
      <w:lvlJc w:val="right"/>
      <w:pPr>
        <w:ind w:left="6576" w:hanging="180"/>
      </w:pPr>
    </w:lvl>
  </w:abstractNum>
  <w:abstractNum w:abstractNumId="21" w15:restartNumberingAfterBreak="0">
    <w:nsid w:val="6EED5BAC"/>
    <w:multiLevelType w:val="hybridMultilevel"/>
    <w:tmpl w:val="548E4082"/>
    <w:lvl w:ilvl="0" w:tplc="1C9002D6">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907FD3"/>
    <w:multiLevelType w:val="hybridMultilevel"/>
    <w:tmpl w:val="2EB64220"/>
    <w:lvl w:ilvl="0" w:tplc="317E0D4C">
      <w:start w:val="3"/>
      <w:numFmt w:val="bullet"/>
      <w:lvlText w:val="-"/>
      <w:lvlJc w:val="left"/>
      <w:pPr>
        <w:ind w:left="11" w:hanging="360"/>
      </w:pPr>
      <w:rPr>
        <w:rFonts w:ascii="Calibri" w:eastAsia="Calibri" w:hAnsi="Calibri" w:cs="Times New Roman" w:hint="default"/>
        <w:b/>
      </w:rPr>
    </w:lvl>
    <w:lvl w:ilvl="1" w:tplc="04050003" w:tentative="1">
      <w:start w:val="1"/>
      <w:numFmt w:val="bullet"/>
      <w:lvlText w:val="o"/>
      <w:lvlJc w:val="left"/>
      <w:pPr>
        <w:ind w:left="731" w:hanging="360"/>
      </w:pPr>
      <w:rPr>
        <w:rFonts w:ascii="Courier New" w:hAnsi="Courier New" w:cs="Courier New" w:hint="default"/>
      </w:rPr>
    </w:lvl>
    <w:lvl w:ilvl="2" w:tplc="04050005" w:tentative="1">
      <w:start w:val="1"/>
      <w:numFmt w:val="bullet"/>
      <w:lvlText w:val=""/>
      <w:lvlJc w:val="left"/>
      <w:pPr>
        <w:ind w:left="1451" w:hanging="360"/>
      </w:pPr>
      <w:rPr>
        <w:rFonts w:ascii="Wingdings" w:hAnsi="Wingdings" w:hint="default"/>
      </w:rPr>
    </w:lvl>
    <w:lvl w:ilvl="3" w:tplc="04050001" w:tentative="1">
      <w:start w:val="1"/>
      <w:numFmt w:val="bullet"/>
      <w:lvlText w:val=""/>
      <w:lvlJc w:val="left"/>
      <w:pPr>
        <w:ind w:left="2171" w:hanging="360"/>
      </w:pPr>
      <w:rPr>
        <w:rFonts w:ascii="Symbol" w:hAnsi="Symbol" w:hint="default"/>
      </w:rPr>
    </w:lvl>
    <w:lvl w:ilvl="4" w:tplc="04050003" w:tentative="1">
      <w:start w:val="1"/>
      <w:numFmt w:val="bullet"/>
      <w:lvlText w:val="o"/>
      <w:lvlJc w:val="left"/>
      <w:pPr>
        <w:ind w:left="2891" w:hanging="360"/>
      </w:pPr>
      <w:rPr>
        <w:rFonts w:ascii="Courier New" w:hAnsi="Courier New" w:cs="Courier New" w:hint="default"/>
      </w:rPr>
    </w:lvl>
    <w:lvl w:ilvl="5" w:tplc="04050005" w:tentative="1">
      <w:start w:val="1"/>
      <w:numFmt w:val="bullet"/>
      <w:lvlText w:val=""/>
      <w:lvlJc w:val="left"/>
      <w:pPr>
        <w:ind w:left="3611" w:hanging="360"/>
      </w:pPr>
      <w:rPr>
        <w:rFonts w:ascii="Wingdings" w:hAnsi="Wingdings" w:hint="default"/>
      </w:rPr>
    </w:lvl>
    <w:lvl w:ilvl="6" w:tplc="04050001" w:tentative="1">
      <w:start w:val="1"/>
      <w:numFmt w:val="bullet"/>
      <w:lvlText w:val=""/>
      <w:lvlJc w:val="left"/>
      <w:pPr>
        <w:ind w:left="4331" w:hanging="360"/>
      </w:pPr>
      <w:rPr>
        <w:rFonts w:ascii="Symbol" w:hAnsi="Symbol" w:hint="default"/>
      </w:rPr>
    </w:lvl>
    <w:lvl w:ilvl="7" w:tplc="04050003" w:tentative="1">
      <w:start w:val="1"/>
      <w:numFmt w:val="bullet"/>
      <w:lvlText w:val="o"/>
      <w:lvlJc w:val="left"/>
      <w:pPr>
        <w:ind w:left="5051" w:hanging="360"/>
      </w:pPr>
      <w:rPr>
        <w:rFonts w:ascii="Courier New" w:hAnsi="Courier New" w:cs="Courier New" w:hint="default"/>
      </w:rPr>
    </w:lvl>
    <w:lvl w:ilvl="8" w:tplc="04050005" w:tentative="1">
      <w:start w:val="1"/>
      <w:numFmt w:val="bullet"/>
      <w:lvlText w:val=""/>
      <w:lvlJc w:val="left"/>
      <w:pPr>
        <w:ind w:left="5771" w:hanging="360"/>
      </w:pPr>
      <w:rPr>
        <w:rFonts w:ascii="Wingdings" w:hAnsi="Wingdings" w:hint="default"/>
      </w:rPr>
    </w:lvl>
  </w:abstractNum>
  <w:abstractNum w:abstractNumId="23" w15:restartNumberingAfterBreak="0">
    <w:nsid w:val="79EE6D9C"/>
    <w:multiLevelType w:val="hybridMultilevel"/>
    <w:tmpl w:val="88161934"/>
    <w:lvl w:ilvl="0" w:tplc="E3E442C8">
      <w:start w:val="1"/>
      <w:numFmt w:val="bullet"/>
      <w:lvlText w:val=""/>
      <w:lvlJc w:val="left"/>
      <w:pPr>
        <w:ind w:left="1436" w:hanging="360"/>
      </w:pPr>
      <w:rPr>
        <w:rFonts w:ascii="Symbol" w:hAnsi="Symbol" w:hint="default"/>
      </w:rPr>
    </w:lvl>
    <w:lvl w:ilvl="1" w:tplc="04050003" w:tentative="1">
      <w:start w:val="1"/>
      <w:numFmt w:val="bullet"/>
      <w:lvlText w:val="o"/>
      <w:lvlJc w:val="left"/>
      <w:pPr>
        <w:ind w:left="2156" w:hanging="360"/>
      </w:pPr>
      <w:rPr>
        <w:rFonts w:ascii="Courier New" w:hAnsi="Courier New" w:cs="Courier New" w:hint="default"/>
      </w:rPr>
    </w:lvl>
    <w:lvl w:ilvl="2" w:tplc="04050005" w:tentative="1">
      <w:start w:val="1"/>
      <w:numFmt w:val="bullet"/>
      <w:lvlText w:val=""/>
      <w:lvlJc w:val="left"/>
      <w:pPr>
        <w:ind w:left="2876" w:hanging="360"/>
      </w:pPr>
      <w:rPr>
        <w:rFonts w:ascii="Wingdings" w:hAnsi="Wingdings" w:hint="default"/>
      </w:rPr>
    </w:lvl>
    <w:lvl w:ilvl="3" w:tplc="04050001" w:tentative="1">
      <w:start w:val="1"/>
      <w:numFmt w:val="bullet"/>
      <w:lvlText w:val=""/>
      <w:lvlJc w:val="left"/>
      <w:pPr>
        <w:ind w:left="3596" w:hanging="360"/>
      </w:pPr>
      <w:rPr>
        <w:rFonts w:ascii="Symbol" w:hAnsi="Symbol" w:hint="default"/>
      </w:rPr>
    </w:lvl>
    <w:lvl w:ilvl="4" w:tplc="04050003" w:tentative="1">
      <w:start w:val="1"/>
      <w:numFmt w:val="bullet"/>
      <w:lvlText w:val="o"/>
      <w:lvlJc w:val="left"/>
      <w:pPr>
        <w:ind w:left="4316" w:hanging="360"/>
      </w:pPr>
      <w:rPr>
        <w:rFonts w:ascii="Courier New" w:hAnsi="Courier New" w:cs="Courier New" w:hint="default"/>
      </w:rPr>
    </w:lvl>
    <w:lvl w:ilvl="5" w:tplc="04050005" w:tentative="1">
      <w:start w:val="1"/>
      <w:numFmt w:val="bullet"/>
      <w:lvlText w:val=""/>
      <w:lvlJc w:val="left"/>
      <w:pPr>
        <w:ind w:left="5036" w:hanging="360"/>
      </w:pPr>
      <w:rPr>
        <w:rFonts w:ascii="Wingdings" w:hAnsi="Wingdings" w:hint="default"/>
      </w:rPr>
    </w:lvl>
    <w:lvl w:ilvl="6" w:tplc="04050001" w:tentative="1">
      <w:start w:val="1"/>
      <w:numFmt w:val="bullet"/>
      <w:lvlText w:val=""/>
      <w:lvlJc w:val="left"/>
      <w:pPr>
        <w:ind w:left="5756" w:hanging="360"/>
      </w:pPr>
      <w:rPr>
        <w:rFonts w:ascii="Symbol" w:hAnsi="Symbol" w:hint="default"/>
      </w:rPr>
    </w:lvl>
    <w:lvl w:ilvl="7" w:tplc="04050003" w:tentative="1">
      <w:start w:val="1"/>
      <w:numFmt w:val="bullet"/>
      <w:lvlText w:val="o"/>
      <w:lvlJc w:val="left"/>
      <w:pPr>
        <w:ind w:left="6476" w:hanging="360"/>
      </w:pPr>
      <w:rPr>
        <w:rFonts w:ascii="Courier New" w:hAnsi="Courier New" w:cs="Courier New" w:hint="default"/>
      </w:rPr>
    </w:lvl>
    <w:lvl w:ilvl="8" w:tplc="04050005" w:tentative="1">
      <w:start w:val="1"/>
      <w:numFmt w:val="bullet"/>
      <w:lvlText w:val=""/>
      <w:lvlJc w:val="left"/>
      <w:pPr>
        <w:ind w:left="7196" w:hanging="360"/>
      </w:pPr>
      <w:rPr>
        <w:rFonts w:ascii="Wingdings" w:hAnsi="Wingdings" w:hint="default"/>
      </w:rPr>
    </w:lvl>
  </w:abstractNum>
  <w:abstractNum w:abstractNumId="24" w15:restartNumberingAfterBreak="0">
    <w:nsid w:val="7DD07917"/>
    <w:multiLevelType w:val="hybridMultilevel"/>
    <w:tmpl w:val="7368F4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68604273">
    <w:abstractNumId w:val="22"/>
  </w:num>
  <w:num w:numId="2" w16cid:durableId="451674613">
    <w:abstractNumId w:val="14"/>
  </w:num>
  <w:num w:numId="3" w16cid:durableId="531500329">
    <w:abstractNumId w:val="19"/>
  </w:num>
  <w:num w:numId="4" w16cid:durableId="172651273">
    <w:abstractNumId w:val="2"/>
  </w:num>
  <w:num w:numId="5" w16cid:durableId="212230457">
    <w:abstractNumId w:val="17"/>
  </w:num>
  <w:num w:numId="6" w16cid:durableId="1074552160">
    <w:abstractNumId w:val="4"/>
  </w:num>
  <w:num w:numId="7" w16cid:durableId="221216492">
    <w:abstractNumId w:val="21"/>
  </w:num>
  <w:num w:numId="8" w16cid:durableId="613295524">
    <w:abstractNumId w:val="15"/>
  </w:num>
  <w:num w:numId="9" w16cid:durableId="1393964743">
    <w:abstractNumId w:val="7"/>
  </w:num>
  <w:num w:numId="10" w16cid:durableId="1999572246">
    <w:abstractNumId w:val="3"/>
  </w:num>
  <w:num w:numId="11" w16cid:durableId="904223893">
    <w:abstractNumId w:val="18"/>
  </w:num>
  <w:num w:numId="12" w16cid:durableId="1881934431">
    <w:abstractNumId w:val="1"/>
  </w:num>
  <w:num w:numId="13" w16cid:durableId="285502476">
    <w:abstractNumId w:val="9"/>
  </w:num>
  <w:num w:numId="14" w16cid:durableId="1829858562">
    <w:abstractNumId w:val="6"/>
  </w:num>
  <w:num w:numId="15" w16cid:durableId="629897105">
    <w:abstractNumId w:val="10"/>
  </w:num>
  <w:num w:numId="16" w16cid:durableId="1794397478">
    <w:abstractNumId w:val="13"/>
  </w:num>
  <w:num w:numId="17" w16cid:durableId="1441686791">
    <w:abstractNumId w:val="5"/>
  </w:num>
  <w:num w:numId="18" w16cid:durableId="1835997939">
    <w:abstractNumId w:val="20"/>
  </w:num>
  <w:num w:numId="19" w16cid:durableId="93401975">
    <w:abstractNumId w:val="8"/>
  </w:num>
  <w:num w:numId="20" w16cid:durableId="628971671">
    <w:abstractNumId w:val="24"/>
  </w:num>
  <w:num w:numId="21" w16cid:durableId="297297243">
    <w:abstractNumId w:val="11"/>
  </w:num>
  <w:num w:numId="22" w16cid:durableId="297808488">
    <w:abstractNumId w:val="0"/>
  </w:num>
  <w:num w:numId="23" w16cid:durableId="591859709">
    <w:abstractNumId w:val="12"/>
  </w:num>
  <w:num w:numId="24" w16cid:durableId="770587371">
    <w:abstractNumId w:val="23"/>
  </w:num>
  <w:num w:numId="25" w16cid:durableId="347097905">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1C"/>
    <w:rsid w:val="00003178"/>
    <w:rsid w:val="00007626"/>
    <w:rsid w:val="0001082A"/>
    <w:rsid w:val="00011818"/>
    <w:rsid w:val="00021A68"/>
    <w:rsid w:val="00022CAA"/>
    <w:rsid w:val="0002497B"/>
    <w:rsid w:val="00024B6A"/>
    <w:rsid w:val="00024D9E"/>
    <w:rsid w:val="000275FC"/>
    <w:rsid w:val="00030966"/>
    <w:rsid w:val="00037918"/>
    <w:rsid w:val="000404BE"/>
    <w:rsid w:val="00046737"/>
    <w:rsid w:val="0004774C"/>
    <w:rsid w:val="000509D6"/>
    <w:rsid w:val="00057E0F"/>
    <w:rsid w:val="00060F4A"/>
    <w:rsid w:val="00066F4F"/>
    <w:rsid w:val="0007283F"/>
    <w:rsid w:val="00073339"/>
    <w:rsid w:val="000758F2"/>
    <w:rsid w:val="000765D5"/>
    <w:rsid w:val="00076A49"/>
    <w:rsid w:val="000856CB"/>
    <w:rsid w:val="0008628B"/>
    <w:rsid w:val="00086506"/>
    <w:rsid w:val="000906B9"/>
    <w:rsid w:val="00090907"/>
    <w:rsid w:val="00094AC7"/>
    <w:rsid w:val="000960E2"/>
    <w:rsid w:val="000A52EA"/>
    <w:rsid w:val="000B3AEB"/>
    <w:rsid w:val="000B6AEC"/>
    <w:rsid w:val="000B6E2D"/>
    <w:rsid w:val="000C2A6F"/>
    <w:rsid w:val="000C2DD2"/>
    <w:rsid w:val="000D12AB"/>
    <w:rsid w:val="000D6E95"/>
    <w:rsid w:val="000D7743"/>
    <w:rsid w:val="000F2F44"/>
    <w:rsid w:val="000F7114"/>
    <w:rsid w:val="001043FA"/>
    <w:rsid w:val="0010693B"/>
    <w:rsid w:val="001145DB"/>
    <w:rsid w:val="00122055"/>
    <w:rsid w:val="00124314"/>
    <w:rsid w:val="001248CF"/>
    <w:rsid w:val="001255FD"/>
    <w:rsid w:val="00131448"/>
    <w:rsid w:val="00131A50"/>
    <w:rsid w:val="00141720"/>
    <w:rsid w:val="00142398"/>
    <w:rsid w:val="00142C62"/>
    <w:rsid w:val="0014616C"/>
    <w:rsid w:val="00146EF9"/>
    <w:rsid w:val="00147F96"/>
    <w:rsid w:val="00151013"/>
    <w:rsid w:val="00153ED8"/>
    <w:rsid w:val="00157E1D"/>
    <w:rsid w:val="001653C3"/>
    <w:rsid w:val="001671F3"/>
    <w:rsid w:val="00167926"/>
    <w:rsid w:val="00167EF3"/>
    <w:rsid w:val="0017053B"/>
    <w:rsid w:val="00170818"/>
    <w:rsid w:val="001711C7"/>
    <w:rsid w:val="00173558"/>
    <w:rsid w:val="00177AD0"/>
    <w:rsid w:val="001815A0"/>
    <w:rsid w:val="001849FB"/>
    <w:rsid w:val="001944AF"/>
    <w:rsid w:val="001961EB"/>
    <w:rsid w:val="00196FFB"/>
    <w:rsid w:val="001A6BAD"/>
    <w:rsid w:val="001B0044"/>
    <w:rsid w:val="001B4710"/>
    <w:rsid w:val="001C633F"/>
    <w:rsid w:val="001C756E"/>
    <w:rsid w:val="001D66A9"/>
    <w:rsid w:val="001D6CCF"/>
    <w:rsid w:val="001D79C4"/>
    <w:rsid w:val="001E2373"/>
    <w:rsid w:val="001E2C32"/>
    <w:rsid w:val="001E59D2"/>
    <w:rsid w:val="001F1644"/>
    <w:rsid w:val="001F4ABE"/>
    <w:rsid w:val="001F4F19"/>
    <w:rsid w:val="001F604D"/>
    <w:rsid w:val="00203817"/>
    <w:rsid w:val="00204096"/>
    <w:rsid w:val="00206192"/>
    <w:rsid w:val="00210739"/>
    <w:rsid w:val="002142EE"/>
    <w:rsid w:val="00226B04"/>
    <w:rsid w:val="00233656"/>
    <w:rsid w:val="00236CB1"/>
    <w:rsid w:val="0024022F"/>
    <w:rsid w:val="00247C68"/>
    <w:rsid w:val="002905DC"/>
    <w:rsid w:val="00292802"/>
    <w:rsid w:val="00292BFF"/>
    <w:rsid w:val="002A11D4"/>
    <w:rsid w:val="002A14DA"/>
    <w:rsid w:val="002C22FD"/>
    <w:rsid w:val="002C3E6E"/>
    <w:rsid w:val="002C509A"/>
    <w:rsid w:val="002C5D0B"/>
    <w:rsid w:val="002C6BA4"/>
    <w:rsid w:val="002C7240"/>
    <w:rsid w:val="002D231A"/>
    <w:rsid w:val="002D438B"/>
    <w:rsid w:val="002D7965"/>
    <w:rsid w:val="002E0470"/>
    <w:rsid w:val="002E5793"/>
    <w:rsid w:val="002E5DD7"/>
    <w:rsid w:val="002F101E"/>
    <w:rsid w:val="002F25A0"/>
    <w:rsid w:val="002F62EB"/>
    <w:rsid w:val="002F6952"/>
    <w:rsid w:val="0030626C"/>
    <w:rsid w:val="00306771"/>
    <w:rsid w:val="00312DBD"/>
    <w:rsid w:val="00321C57"/>
    <w:rsid w:val="0033081E"/>
    <w:rsid w:val="003328BC"/>
    <w:rsid w:val="00335CD7"/>
    <w:rsid w:val="00336499"/>
    <w:rsid w:val="00341D52"/>
    <w:rsid w:val="0034565E"/>
    <w:rsid w:val="0035438A"/>
    <w:rsid w:val="003602E3"/>
    <w:rsid w:val="003605FC"/>
    <w:rsid w:val="0036354B"/>
    <w:rsid w:val="0037690E"/>
    <w:rsid w:val="00381CB9"/>
    <w:rsid w:val="0038357F"/>
    <w:rsid w:val="00385127"/>
    <w:rsid w:val="003853FB"/>
    <w:rsid w:val="00387932"/>
    <w:rsid w:val="00390396"/>
    <w:rsid w:val="0039080C"/>
    <w:rsid w:val="00390D05"/>
    <w:rsid w:val="0039125A"/>
    <w:rsid w:val="00391B88"/>
    <w:rsid w:val="003925F2"/>
    <w:rsid w:val="00393615"/>
    <w:rsid w:val="003948B9"/>
    <w:rsid w:val="003A2BDD"/>
    <w:rsid w:val="003B5087"/>
    <w:rsid w:val="003B5282"/>
    <w:rsid w:val="003B69D8"/>
    <w:rsid w:val="003D0C35"/>
    <w:rsid w:val="003D37C1"/>
    <w:rsid w:val="003D3B12"/>
    <w:rsid w:val="003D538C"/>
    <w:rsid w:val="003D654A"/>
    <w:rsid w:val="003E15D2"/>
    <w:rsid w:val="003E31FA"/>
    <w:rsid w:val="003E3BE8"/>
    <w:rsid w:val="003E4550"/>
    <w:rsid w:val="003E53F3"/>
    <w:rsid w:val="003E702A"/>
    <w:rsid w:val="003F2061"/>
    <w:rsid w:val="003F2A7D"/>
    <w:rsid w:val="003F6DBB"/>
    <w:rsid w:val="004035DE"/>
    <w:rsid w:val="0040473A"/>
    <w:rsid w:val="0040733C"/>
    <w:rsid w:val="00420D75"/>
    <w:rsid w:val="004334E3"/>
    <w:rsid w:val="00434AF9"/>
    <w:rsid w:val="00440BE0"/>
    <w:rsid w:val="00441414"/>
    <w:rsid w:val="00442720"/>
    <w:rsid w:val="00443BC4"/>
    <w:rsid w:val="00446E5C"/>
    <w:rsid w:val="004510E8"/>
    <w:rsid w:val="00452DB4"/>
    <w:rsid w:val="0045451C"/>
    <w:rsid w:val="0045541F"/>
    <w:rsid w:val="00462371"/>
    <w:rsid w:val="004625AB"/>
    <w:rsid w:val="00462F29"/>
    <w:rsid w:val="0046446E"/>
    <w:rsid w:val="00475819"/>
    <w:rsid w:val="0048051C"/>
    <w:rsid w:val="00487F23"/>
    <w:rsid w:val="0049117E"/>
    <w:rsid w:val="00494DA1"/>
    <w:rsid w:val="004B3A23"/>
    <w:rsid w:val="004B5101"/>
    <w:rsid w:val="004B6A14"/>
    <w:rsid w:val="004C4CB9"/>
    <w:rsid w:val="004D187E"/>
    <w:rsid w:val="004D4703"/>
    <w:rsid w:val="004E1BA8"/>
    <w:rsid w:val="004E2E88"/>
    <w:rsid w:val="004E4BD5"/>
    <w:rsid w:val="004F71C9"/>
    <w:rsid w:val="005015B0"/>
    <w:rsid w:val="00511FDA"/>
    <w:rsid w:val="00513E1B"/>
    <w:rsid w:val="00515BF5"/>
    <w:rsid w:val="0052058D"/>
    <w:rsid w:val="00520D9E"/>
    <w:rsid w:val="00521261"/>
    <w:rsid w:val="00522473"/>
    <w:rsid w:val="0053086F"/>
    <w:rsid w:val="0054093F"/>
    <w:rsid w:val="00546FBB"/>
    <w:rsid w:val="00547024"/>
    <w:rsid w:val="005470B7"/>
    <w:rsid w:val="00550901"/>
    <w:rsid w:val="00553F34"/>
    <w:rsid w:val="00554AB0"/>
    <w:rsid w:val="0055593E"/>
    <w:rsid w:val="00557F3C"/>
    <w:rsid w:val="00564AC9"/>
    <w:rsid w:val="00566FA4"/>
    <w:rsid w:val="00571404"/>
    <w:rsid w:val="00573003"/>
    <w:rsid w:val="00573BCF"/>
    <w:rsid w:val="00574E0B"/>
    <w:rsid w:val="00577B47"/>
    <w:rsid w:val="005802E7"/>
    <w:rsid w:val="0058205D"/>
    <w:rsid w:val="0058209A"/>
    <w:rsid w:val="00586971"/>
    <w:rsid w:val="0059450A"/>
    <w:rsid w:val="0059496F"/>
    <w:rsid w:val="0059582E"/>
    <w:rsid w:val="005A01A6"/>
    <w:rsid w:val="005A4CAA"/>
    <w:rsid w:val="005B1837"/>
    <w:rsid w:val="005B55D2"/>
    <w:rsid w:val="005C34B5"/>
    <w:rsid w:val="005C61BE"/>
    <w:rsid w:val="005D1CDB"/>
    <w:rsid w:val="005D3620"/>
    <w:rsid w:val="005D4BE7"/>
    <w:rsid w:val="005E1661"/>
    <w:rsid w:val="005E4B71"/>
    <w:rsid w:val="005F07F1"/>
    <w:rsid w:val="005F3440"/>
    <w:rsid w:val="005F64B6"/>
    <w:rsid w:val="005F65C3"/>
    <w:rsid w:val="005F77D6"/>
    <w:rsid w:val="005F7FDD"/>
    <w:rsid w:val="006065F9"/>
    <w:rsid w:val="00606848"/>
    <w:rsid w:val="00606FEE"/>
    <w:rsid w:val="006119C1"/>
    <w:rsid w:val="00623DDB"/>
    <w:rsid w:val="00624238"/>
    <w:rsid w:val="00631F43"/>
    <w:rsid w:val="00632C20"/>
    <w:rsid w:val="00636AD0"/>
    <w:rsid w:val="006408C8"/>
    <w:rsid w:val="0064794A"/>
    <w:rsid w:val="00656946"/>
    <w:rsid w:val="00664E0B"/>
    <w:rsid w:val="0066506F"/>
    <w:rsid w:val="00681369"/>
    <w:rsid w:val="00684874"/>
    <w:rsid w:val="00685459"/>
    <w:rsid w:val="00686B66"/>
    <w:rsid w:val="00691D4D"/>
    <w:rsid w:val="00693221"/>
    <w:rsid w:val="0069738B"/>
    <w:rsid w:val="006A11E6"/>
    <w:rsid w:val="006A70AE"/>
    <w:rsid w:val="006A7778"/>
    <w:rsid w:val="006B1AB4"/>
    <w:rsid w:val="006B6AD7"/>
    <w:rsid w:val="006B7BAF"/>
    <w:rsid w:val="006C0A5B"/>
    <w:rsid w:val="006C360F"/>
    <w:rsid w:val="006C5752"/>
    <w:rsid w:val="006D2F30"/>
    <w:rsid w:val="006D5AC6"/>
    <w:rsid w:val="006E3BF5"/>
    <w:rsid w:val="006E56D4"/>
    <w:rsid w:val="006F233A"/>
    <w:rsid w:val="006F3726"/>
    <w:rsid w:val="006F5B3C"/>
    <w:rsid w:val="00713EFE"/>
    <w:rsid w:val="007159D2"/>
    <w:rsid w:val="00721B3D"/>
    <w:rsid w:val="00725239"/>
    <w:rsid w:val="00725A16"/>
    <w:rsid w:val="00734861"/>
    <w:rsid w:val="00735966"/>
    <w:rsid w:val="00735E0C"/>
    <w:rsid w:val="00742A84"/>
    <w:rsid w:val="007657CD"/>
    <w:rsid w:val="00773248"/>
    <w:rsid w:val="00773434"/>
    <w:rsid w:val="0077390F"/>
    <w:rsid w:val="007806B8"/>
    <w:rsid w:val="00784B30"/>
    <w:rsid w:val="00786BB6"/>
    <w:rsid w:val="00790586"/>
    <w:rsid w:val="007909EC"/>
    <w:rsid w:val="007919D1"/>
    <w:rsid w:val="00793514"/>
    <w:rsid w:val="007A00FE"/>
    <w:rsid w:val="007A1F59"/>
    <w:rsid w:val="007B083D"/>
    <w:rsid w:val="007B10E6"/>
    <w:rsid w:val="007B1496"/>
    <w:rsid w:val="007B149C"/>
    <w:rsid w:val="007B19D8"/>
    <w:rsid w:val="007B6CE0"/>
    <w:rsid w:val="007C1B2C"/>
    <w:rsid w:val="007D1A6C"/>
    <w:rsid w:val="007E3000"/>
    <w:rsid w:val="007E4C7B"/>
    <w:rsid w:val="007E71E6"/>
    <w:rsid w:val="007F0316"/>
    <w:rsid w:val="007F62B8"/>
    <w:rsid w:val="007F6D56"/>
    <w:rsid w:val="0080309C"/>
    <w:rsid w:val="00813153"/>
    <w:rsid w:val="0081495A"/>
    <w:rsid w:val="0081514F"/>
    <w:rsid w:val="008227BE"/>
    <w:rsid w:val="00823008"/>
    <w:rsid w:val="00824B26"/>
    <w:rsid w:val="00825E14"/>
    <w:rsid w:val="008260B8"/>
    <w:rsid w:val="0082621A"/>
    <w:rsid w:val="00826703"/>
    <w:rsid w:val="008270D6"/>
    <w:rsid w:val="00832167"/>
    <w:rsid w:val="00836FDF"/>
    <w:rsid w:val="00843D95"/>
    <w:rsid w:val="0084450A"/>
    <w:rsid w:val="0084471C"/>
    <w:rsid w:val="00851DE4"/>
    <w:rsid w:val="00861F4F"/>
    <w:rsid w:val="0086288A"/>
    <w:rsid w:val="00863210"/>
    <w:rsid w:val="00863699"/>
    <w:rsid w:val="008705F1"/>
    <w:rsid w:val="00885AD7"/>
    <w:rsid w:val="008910B0"/>
    <w:rsid w:val="00894FB7"/>
    <w:rsid w:val="00896C55"/>
    <w:rsid w:val="008A1F7C"/>
    <w:rsid w:val="008A37A1"/>
    <w:rsid w:val="008A56E7"/>
    <w:rsid w:val="008A60A6"/>
    <w:rsid w:val="008A69DE"/>
    <w:rsid w:val="008A6B13"/>
    <w:rsid w:val="008B5624"/>
    <w:rsid w:val="008B730A"/>
    <w:rsid w:val="008C1406"/>
    <w:rsid w:val="008C1791"/>
    <w:rsid w:val="008C4465"/>
    <w:rsid w:val="008C44A5"/>
    <w:rsid w:val="008C4F13"/>
    <w:rsid w:val="008D1336"/>
    <w:rsid w:val="008D15B4"/>
    <w:rsid w:val="008D3942"/>
    <w:rsid w:val="008D407A"/>
    <w:rsid w:val="008D4D25"/>
    <w:rsid w:val="008E1B04"/>
    <w:rsid w:val="008E2AA0"/>
    <w:rsid w:val="008E638E"/>
    <w:rsid w:val="008F01D2"/>
    <w:rsid w:val="008F15BD"/>
    <w:rsid w:val="008F788C"/>
    <w:rsid w:val="00900D7C"/>
    <w:rsid w:val="00903E85"/>
    <w:rsid w:val="00905938"/>
    <w:rsid w:val="00910168"/>
    <w:rsid w:val="00910599"/>
    <w:rsid w:val="00920FF9"/>
    <w:rsid w:val="0092264F"/>
    <w:rsid w:val="009234AF"/>
    <w:rsid w:val="00931262"/>
    <w:rsid w:val="00931C27"/>
    <w:rsid w:val="00936C7F"/>
    <w:rsid w:val="00942E87"/>
    <w:rsid w:val="0094317C"/>
    <w:rsid w:val="009505F3"/>
    <w:rsid w:val="00956787"/>
    <w:rsid w:val="009572B1"/>
    <w:rsid w:val="009614F0"/>
    <w:rsid w:val="00963DB0"/>
    <w:rsid w:val="00967C38"/>
    <w:rsid w:val="00970D1E"/>
    <w:rsid w:val="00975632"/>
    <w:rsid w:val="00975840"/>
    <w:rsid w:val="0097644C"/>
    <w:rsid w:val="009816D1"/>
    <w:rsid w:val="00985BBF"/>
    <w:rsid w:val="009864A9"/>
    <w:rsid w:val="009864D1"/>
    <w:rsid w:val="009873C4"/>
    <w:rsid w:val="00994F44"/>
    <w:rsid w:val="00996900"/>
    <w:rsid w:val="00996971"/>
    <w:rsid w:val="009A2FCF"/>
    <w:rsid w:val="009A6362"/>
    <w:rsid w:val="009B1892"/>
    <w:rsid w:val="009B2B15"/>
    <w:rsid w:val="009B67F6"/>
    <w:rsid w:val="009D010F"/>
    <w:rsid w:val="009D2FDE"/>
    <w:rsid w:val="009D603E"/>
    <w:rsid w:val="009D67DA"/>
    <w:rsid w:val="009E14D7"/>
    <w:rsid w:val="009E4D76"/>
    <w:rsid w:val="009F04F3"/>
    <w:rsid w:val="009F0620"/>
    <w:rsid w:val="009F0A16"/>
    <w:rsid w:val="009F355D"/>
    <w:rsid w:val="009F53D5"/>
    <w:rsid w:val="00A15A15"/>
    <w:rsid w:val="00A16436"/>
    <w:rsid w:val="00A17CFD"/>
    <w:rsid w:val="00A24AFD"/>
    <w:rsid w:val="00A27761"/>
    <w:rsid w:val="00A31D2B"/>
    <w:rsid w:val="00A36994"/>
    <w:rsid w:val="00A401A1"/>
    <w:rsid w:val="00A40449"/>
    <w:rsid w:val="00A42522"/>
    <w:rsid w:val="00A436A5"/>
    <w:rsid w:val="00A47E8E"/>
    <w:rsid w:val="00A516A9"/>
    <w:rsid w:val="00A537F9"/>
    <w:rsid w:val="00A546B7"/>
    <w:rsid w:val="00A55AA2"/>
    <w:rsid w:val="00A667D1"/>
    <w:rsid w:val="00A85801"/>
    <w:rsid w:val="00A87B93"/>
    <w:rsid w:val="00A92FC6"/>
    <w:rsid w:val="00A9362B"/>
    <w:rsid w:val="00A93DA1"/>
    <w:rsid w:val="00AA3F6F"/>
    <w:rsid w:val="00AB3CE9"/>
    <w:rsid w:val="00AB7D92"/>
    <w:rsid w:val="00AD19F6"/>
    <w:rsid w:val="00AD2D34"/>
    <w:rsid w:val="00AD35F1"/>
    <w:rsid w:val="00AE4045"/>
    <w:rsid w:val="00AE6E3C"/>
    <w:rsid w:val="00B14F1F"/>
    <w:rsid w:val="00B16714"/>
    <w:rsid w:val="00B30DA9"/>
    <w:rsid w:val="00B32BF9"/>
    <w:rsid w:val="00B33B63"/>
    <w:rsid w:val="00B33CE4"/>
    <w:rsid w:val="00B35D9D"/>
    <w:rsid w:val="00B40E69"/>
    <w:rsid w:val="00B4337F"/>
    <w:rsid w:val="00B44206"/>
    <w:rsid w:val="00B51258"/>
    <w:rsid w:val="00B51DC0"/>
    <w:rsid w:val="00B52953"/>
    <w:rsid w:val="00B52B55"/>
    <w:rsid w:val="00B63E09"/>
    <w:rsid w:val="00B64BF3"/>
    <w:rsid w:val="00B668E5"/>
    <w:rsid w:val="00B7496E"/>
    <w:rsid w:val="00B77411"/>
    <w:rsid w:val="00B86B18"/>
    <w:rsid w:val="00B916D3"/>
    <w:rsid w:val="00B93EAB"/>
    <w:rsid w:val="00B97739"/>
    <w:rsid w:val="00B97D84"/>
    <w:rsid w:val="00BA4A19"/>
    <w:rsid w:val="00BC033D"/>
    <w:rsid w:val="00BC5023"/>
    <w:rsid w:val="00BD06C7"/>
    <w:rsid w:val="00BD31CF"/>
    <w:rsid w:val="00BD4FC1"/>
    <w:rsid w:val="00BD50D7"/>
    <w:rsid w:val="00BE2F7F"/>
    <w:rsid w:val="00BE446E"/>
    <w:rsid w:val="00BE5D8B"/>
    <w:rsid w:val="00BE73A6"/>
    <w:rsid w:val="00C03E3A"/>
    <w:rsid w:val="00C04814"/>
    <w:rsid w:val="00C07DAA"/>
    <w:rsid w:val="00C12288"/>
    <w:rsid w:val="00C22F56"/>
    <w:rsid w:val="00C23DC4"/>
    <w:rsid w:val="00C25D2B"/>
    <w:rsid w:val="00C30C1F"/>
    <w:rsid w:val="00C31EF3"/>
    <w:rsid w:val="00C342FC"/>
    <w:rsid w:val="00C4651F"/>
    <w:rsid w:val="00C61D1D"/>
    <w:rsid w:val="00C7334B"/>
    <w:rsid w:val="00C7625B"/>
    <w:rsid w:val="00C85529"/>
    <w:rsid w:val="00C86533"/>
    <w:rsid w:val="00C865A2"/>
    <w:rsid w:val="00C87AF0"/>
    <w:rsid w:val="00C9163C"/>
    <w:rsid w:val="00C92766"/>
    <w:rsid w:val="00C93990"/>
    <w:rsid w:val="00C960C3"/>
    <w:rsid w:val="00CA0F06"/>
    <w:rsid w:val="00CA1664"/>
    <w:rsid w:val="00CA1733"/>
    <w:rsid w:val="00CC1874"/>
    <w:rsid w:val="00CC24AA"/>
    <w:rsid w:val="00CC52F0"/>
    <w:rsid w:val="00CC6A29"/>
    <w:rsid w:val="00CC773C"/>
    <w:rsid w:val="00CD02D1"/>
    <w:rsid w:val="00CD087E"/>
    <w:rsid w:val="00CD4E5E"/>
    <w:rsid w:val="00CD5294"/>
    <w:rsid w:val="00CD57AB"/>
    <w:rsid w:val="00CD6F73"/>
    <w:rsid w:val="00CD7E2A"/>
    <w:rsid w:val="00CE0F74"/>
    <w:rsid w:val="00CE5730"/>
    <w:rsid w:val="00CE5DC4"/>
    <w:rsid w:val="00CE60D0"/>
    <w:rsid w:val="00CF563A"/>
    <w:rsid w:val="00D04F3E"/>
    <w:rsid w:val="00D07A6F"/>
    <w:rsid w:val="00D11C59"/>
    <w:rsid w:val="00D123EE"/>
    <w:rsid w:val="00D170BD"/>
    <w:rsid w:val="00D177A1"/>
    <w:rsid w:val="00D23F1D"/>
    <w:rsid w:val="00D363CC"/>
    <w:rsid w:val="00D427AA"/>
    <w:rsid w:val="00D43051"/>
    <w:rsid w:val="00D51360"/>
    <w:rsid w:val="00D51FAA"/>
    <w:rsid w:val="00D52119"/>
    <w:rsid w:val="00D535E3"/>
    <w:rsid w:val="00D61FA2"/>
    <w:rsid w:val="00D62B6D"/>
    <w:rsid w:val="00D661EA"/>
    <w:rsid w:val="00D664D4"/>
    <w:rsid w:val="00D677C6"/>
    <w:rsid w:val="00D75F15"/>
    <w:rsid w:val="00D76C6A"/>
    <w:rsid w:val="00D83AC2"/>
    <w:rsid w:val="00D9640C"/>
    <w:rsid w:val="00D976A0"/>
    <w:rsid w:val="00DA42B9"/>
    <w:rsid w:val="00DA6415"/>
    <w:rsid w:val="00DA7DE5"/>
    <w:rsid w:val="00DB12FC"/>
    <w:rsid w:val="00DB6F0C"/>
    <w:rsid w:val="00DC2AFA"/>
    <w:rsid w:val="00DD799C"/>
    <w:rsid w:val="00DE3CD3"/>
    <w:rsid w:val="00DF2BF0"/>
    <w:rsid w:val="00DF60AA"/>
    <w:rsid w:val="00E0028C"/>
    <w:rsid w:val="00E01317"/>
    <w:rsid w:val="00E13149"/>
    <w:rsid w:val="00E21517"/>
    <w:rsid w:val="00E27903"/>
    <w:rsid w:val="00E305BB"/>
    <w:rsid w:val="00E360A9"/>
    <w:rsid w:val="00E37B18"/>
    <w:rsid w:val="00E442BC"/>
    <w:rsid w:val="00E50D29"/>
    <w:rsid w:val="00E52B41"/>
    <w:rsid w:val="00E55164"/>
    <w:rsid w:val="00E56949"/>
    <w:rsid w:val="00E61AB4"/>
    <w:rsid w:val="00E63F16"/>
    <w:rsid w:val="00E72603"/>
    <w:rsid w:val="00E737A4"/>
    <w:rsid w:val="00E7486A"/>
    <w:rsid w:val="00E750BC"/>
    <w:rsid w:val="00E77CD8"/>
    <w:rsid w:val="00E77EF7"/>
    <w:rsid w:val="00E84550"/>
    <w:rsid w:val="00E87927"/>
    <w:rsid w:val="00E90497"/>
    <w:rsid w:val="00EA0BD0"/>
    <w:rsid w:val="00EA33B3"/>
    <w:rsid w:val="00EA62A8"/>
    <w:rsid w:val="00EC02ED"/>
    <w:rsid w:val="00EC0D45"/>
    <w:rsid w:val="00EC0D51"/>
    <w:rsid w:val="00EE2390"/>
    <w:rsid w:val="00EE3276"/>
    <w:rsid w:val="00EE61D4"/>
    <w:rsid w:val="00EF32DE"/>
    <w:rsid w:val="00F1416C"/>
    <w:rsid w:val="00F16A97"/>
    <w:rsid w:val="00F22246"/>
    <w:rsid w:val="00F225BB"/>
    <w:rsid w:val="00F2410F"/>
    <w:rsid w:val="00F3443D"/>
    <w:rsid w:val="00F34FD3"/>
    <w:rsid w:val="00F4489B"/>
    <w:rsid w:val="00F472D1"/>
    <w:rsid w:val="00F503AF"/>
    <w:rsid w:val="00F5673E"/>
    <w:rsid w:val="00F65950"/>
    <w:rsid w:val="00F66061"/>
    <w:rsid w:val="00F71B71"/>
    <w:rsid w:val="00F720B2"/>
    <w:rsid w:val="00F72C3A"/>
    <w:rsid w:val="00F77FD4"/>
    <w:rsid w:val="00F82EE0"/>
    <w:rsid w:val="00F877A5"/>
    <w:rsid w:val="00F9421E"/>
    <w:rsid w:val="00F94ACF"/>
    <w:rsid w:val="00F95F15"/>
    <w:rsid w:val="00FA0806"/>
    <w:rsid w:val="00FA5C3D"/>
    <w:rsid w:val="00FA67B5"/>
    <w:rsid w:val="00FB621E"/>
    <w:rsid w:val="00FB648A"/>
    <w:rsid w:val="00FB7509"/>
    <w:rsid w:val="00FE4825"/>
    <w:rsid w:val="00FF6F04"/>
    <w:rsid w:val="00FF7F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71021"/>
  <w15:docId w15:val="{B2F57496-BB07-41FD-8CEF-8E9098D7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5D2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8051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8051C"/>
  </w:style>
  <w:style w:type="paragraph" w:styleId="Zpat">
    <w:name w:val="footer"/>
    <w:basedOn w:val="Normln"/>
    <w:link w:val="ZpatChar"/>
    <w:unhideWhenUsed/>
    <w:rsid w:val="0048051C"/>
    <w:pPr>
      <w:tabs>
        <w:tab w:val="center" w:pos="4536"/>
        <w:tab w:val="right" w:pos="9072"/>
      </w:tabs>
      <w:spacing w:after="0" w:line="240" w:lineRule="auto"/>
    </w:pPr>
  </w:style>
  <w:style w:type="character" w:customStyle="1" w:styleId="ZpatChar">
    <w:name w:val="Zápatí Char"/>
    <w:basedOn w:val="Standardnpsmoodstavce"/>
    <w:link w:val="Zpat"/>
    <w:rsid w:val="0048051C"/>
  </w:style>
  <w:style w:type="paragraph" w:styleId="Odstavecseseznamem">
    <w:name w:val="List Paragraph"/>
    <w:basedOn w:val="Normln"/>
    <w:uiPriority w:val="34"/>
    <w:qFormat/>
    <w:rsid w:val="0048051C"/>
    <w:pPr>
      <w:ind w:left="720"/>
      <w:contextualSpacing/>
    </w:pPr>
  </w:style>
  <w:style w:type="paragraph" w:customStyle="1" w:styleId="Zsadynadpis-roveI">
    <w:name w:val="Zásady nadpis - úroveň I"/>
    <w:basedOn w:val="Normln"/>
    <w:qFormat/>
    <w:rsid w:val="0048051C"/>
    <w:pPr>
      <w:spacing w:after="0" w:line="240" w:lineRule="auto"/>
    </w:pPr>
    <w:rPr>
      <w:rFonts w:ascii="Times New Roman" w:hAnsi="Times New Roman"/>
      <w:b/>
      <w:sz w:val="28"/>
      <w:szCs w:val="28"/>
    </w:rPr>
  </w:style>
  <w:style w:type="paragraph" w:customStyle="1" w:styleId="Zsady-prosttext">
    <w:name w:val="Zásady - prostý text"/>
    <w:basedOn w:val="Zsadynadpis-roveI"/>
    <w:qFormat/>
    <w:rsid w:val="00C25D2B"/>
    <w:pPr>
      <w:spacing w:after="240"/>
      <w:jc w:val="both"/>
    </w:pPr>
    <w:rPr>
      <w:b w:val="0"/>
      <w:sz w:val="24"/>
    </w:rPr>
  </w:style>
  <w:style w:type="table" w:styleId="Mkatabulky">
    <w:name w:val="Table Grid"/>
    <w:basedOn w:val="Normlntabulka"/>
    <w:uiPriority w:val="59"/>
    <w:rsid w:val="00C25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16714"/>
    <w:rPr>
      <w:color w:val="0000FF" w:themeColor="hyperlink"/>
      <w:u w:val="single"/>
    </w:rPr>
  </w:style>
  <w:style w:type="character" w:customStyle="1" w:styleId="link-mailto">
    <w:name w:val="link-mailto"/>
    <w:basedOn w:val="Standardnpsmoodstavce"/>
    <w:rsid w:val="00F3443D"/>
  </w:style>
  <w:style w:type="paragraph" w:styleId="Zkladntext">
    <w:name w:val="Body Text"/>
    <w:basedOn w:val="Normln"/>
    <w:link w:val="ZkladntextChar"/>
    <w:rsid w:val="00D61FA2"/>
    <w:pPr>
      <w:widowControl w:val="0"/>
      <w:tabs>
        <w:tab w:val="left" w:pos="2304"/>
        <w:tab w:val="left" w:pos="3456"/>
        <w:tab w:val="left" w:pos="4608"/>
        <w:tab w:val="left" w:pos="5760"/>
        <w:tab w:val="left" w:pos="6912"/>
        <w:tab w:val="left" w:pos="8064"/>
        <w:tab w:val="left" w:pos="9216"/>
      </w:tabs>
      <w:spacing w:before="120" w:after="0" w:line="240" w:lineRule="auto"/>
      <w:ind w:right="142"/>
      <w:jc w:val="both"/>
    </w:pPr>
    <w:rPr>
      <w:rFonts w:ascii="Times New Roman" w:eastAsia="Times New Roman" w:hAnsi="Times New Roman" w:cs="Times New Roman"/>
      <w:bCs/>
      <w:iCs/>
      <w:snapToGrid w:val="0"/>
      <w:szCs w:val="24"/>
      <w:lang w:eastAsia="cs-CZ"/>
    </w:rPr>
  </w:style>
  <w:style w:type="character" w:customStyle="1" w:styleId="ZkladntextChar">
    <w:name w:val="Základní text Char"/>
    <w:basedOn w:val="Standardnpsmoodstavce"/>
    <w:link w:val="Zkladntext"/>
    <w:rsid w:val="00D61FA2"/>
    <w:rPr>
      <w:rFonts w:ascii="Times New Roman" w:eastAsia="Times New Roman" w:hAnsi="Times New Roman" w:cs="Times New Roman"/>
      <w:bCs/>
      <w:iCs/>
      <w:snapToGrid w:val="0"/>
      <w:szCs w:val="24"/>
      <w:lang w:eastAsia="cs-CZ"/>
    </w:rPr>
  </w:style>
  <w:style w:type="paragraph" w:styleId="Nzev">
    <w:name w:val="Title"/>
    <w:basedOn w:val="Normln"/>
    <w:link w:val="NzevChar"/>
    <w:qFormat/>
    <w:rsid w:val="00D61FA2"/>
    <w:pPr>
      <w:spacing w:after="0" w:line="240" w:lineRule="auto"/>
      <w:jc w:val="center"/>
    </w:pPr>
    <w:rPr>
      <w:rFonts w:ascii="Times New Roman" w:eastAsia="Times New Roman" w:hAnsi="Times New Roman" w:cs="Times New Roman"/>
      <w:b/>
      <w:sz w:val="28"/>
      <w:szCs w:val="20"/>
      <w:lang w:eastAsia="cs-CZ"/>
    </w:rPr>
  </w:style>
  <w:style w:type="character" w:customStyle="1" w:styleId="NzevChar">
    <w:name w:val="Název Char"/>
    <w:basedOn w:val="Standardnpsmoodstavce"/>
    <w:link w:val="Nzev"/>
    <w:rsid w:val="00D61FA2"/>
    <w:rPr>
      <w:rFonts w:ascii="Times New Roman" w:eastAsia="Times New Roman" w:hAnsi="Times New Roman" w:cs="Times New Roman"/>
      <w:b/>
      <w:sz w:val="28"/>
      <w:szCs w:val="20"/>
      <w:lang w:eastAsia="cs-CZ"/>
    </w:rPr>
  </w:style>
  <w:style w:type="paragraph" w:styleId="Textbubliny">
    <w:name w:val="Balloon Text"/>
    <w:basedOn w:val="Normln"/>
    <w:link w:val="TextbublinyChar"/>
    <w:uiPriority w:val="99"/>
    <w:semiHidden/>
    <w:unhideWhenUsed/>
    <w:rsid w:val="00381CB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81CB9"/>
    <w:rPr>
      <w:rFonts w:ascii="Tahoma" w:hAnsi="Tahoma" w:cs="Tahoma"/>
      <w:sz w:val="16"/>
      <w:szCs w:val="16"/>
    </w:rPr>
  </w:style>
  <w:style w:type="character" w:styleId="Odkaznakoment">
    <w:name w:val="annotation reference"/>
    <w:basedOn w:val="Standardnpsmoodstavce"/>
    <w:unhideWhenUsed/>
    <w:rsid w:val="00D51FAA"/>
    <w:rPr>
      <w:sz w:val="16"/>
      <w:szCs w:val="16"/>
    </w:rPr>
  </w:style>
  <w:style w:type="paragraph" w:styleId="Textkomente">
    <w:name w:val="annotation text"/>
    <w:basedOn w:val="Normln"/>
    <w:link w:val="TextkomenteChar"/>
    <w:unhideWhenUsed/>
    <w:rsid w:val="00D51FAA"/>
    <w:pPr>
      <w:spacing w:line="240" w:lineRule="auto"/>
    </w:pPr>
    <w:rPr>
      <w:sz w:val="20"/>
      <w:szCs w:val="20"/>
    </w:rPr>
  </w:style>
  <w:style w:type="character" w:customStyle="1" w:styleId="TextkomenteChar">
    <w:name w:val="Text komentáře Char"/>
    <w:basedOn w:val="Standardnpsmoodstavce"/>
    <w:link w:val="Textkomente"/>
    <w:rsid w:val="00D51FAA"/>
    <w:rPr>
      <w:sz w:val="20"/>
      <w:szCs w:val="20"/>
    </w:rPr>
  </w:style>
  <w:style w:type="paragraph" w:styleId="Pedmtkomente">
    <w:name w:val="annotation subject"/>
    <w:basedOn w:val="Textkomente"/>
    <w:next w:val="Textkomente"/>
    <w:link w:val="PedmtkomenteChar"/>
    <w:uiPriority w:val="99"/>
    <w:semiHidden/>
    <w:unhideWhenUsed/>
    <w:rsid w:val="00DB6F0C"/>
    <w:rPr>
      <w:b/>
      <w:bCs/>
    </w:rPr>
  </w:style>
  <w:style w:type="character" w:customStyle="1" w:styleId="PedmtkomenteChar">
    <w:name w:val="Předmět komentáře Char"/>
    <w:basedOn w:val="TextkomenteChar"/>
    <w:link w:val="Pedmtkomente"/>
    <w:uiPriority w:val="99"/>
    <w:semiHidden/>
    <w:rsid w:val="00DB6F0C"/>
    <w:rPr>
      <w:b/>
      <w:bCs/>
      <w:sz w:val="20"/>
      <w:szCs w:val="20"/>
    </w:rPr>
  </w:style>
  <w:style w:type="paragraph" w:customStyle="1" w:styleId="Default">
    <w:name w:val="Default"/>
    <w:rsid w:val="001248CF"/>
    <w:pPr>
      <w:autoSpaceDE w:val="0"/>
      <w:autoSpaceDN w:val="0"/>
      <w:adjustRightInd w:val="0"/>
      <w:spacing w:after="0" w:line="240" w:lineRule="auto"/>
    </w:pPr>
    <w:rPr>
      <w:rFonts w:ascii="Calibri" w:hAnsi="Calibri" w:cs="Calibri"/>
      <w:color w:val="000000"/>
      <w:sz w:val="24"/>
      <w:szCs w:val="24"/>
    </w:rPr>
  </w:style>
  <w:style w:type="character" w:styleId="Nevyeenzmnka">
    <w:name w:val="Unresolved Mention"/>
    <w:basedOn w:val="Standardnpsmoodstavce"/>
    <w:uiPriority w:val="99"/>
    <w:semiHidden/>
    <w:unhideWhenUsed/>
    <w:rsid w:val="000856CB"/>
    <w:rPr>
      <w:color w:val="605E5C"/>
      <w:shd w:val="clear" w:color="auto" w:fill="E1DFDD"/>
    </w:rPr>
  </w:style>
  <w:style w:type="paragraph" w:styleId="Revize">
    <w:name w:val="Revision"/>
    <w:hidden/>
    <w:uiPriority w:val="99"/>
    <w:semiHidden/>
    <w:rsid w:val="00C61D1D"/>
    <w:pPr>
      <w:spacing w:after="0" w:line="240" w:lineRule="auto"/>
    </w:pPr>
  </w:style>
  <w:style w:type="character" w:styleId="Sledovanodkaz">
    <w:name w:val="FollowedHyperlink"/>
    <w:basedOn w:val="Standardnpsmoodstavce"/>
    <w:uiPriority w:val="99"/>
    <w:semiHidden/>
    <w:unhideWhenUsed/>
    <w:rsid w:val="00725A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924492">
      <w:bodyDiv w:val="1"/>
      <w:marLeft w:val="0"/>
      <w:marRight w:val="0"/>
      <w:marTop w:val="0"/>
      <w:marBottom w:val="0"/>
      <w:divBdr>
        <w:top w:val="none" w:sz="0" w:space="0" w:color="auto"/>
        <w:left w:val="none" w:sz="0" w:space="0" w:color="auto"/>
        <w:bottom w:val="none" w:sz="0" w:space="0" w:color="auto"/>
        <w:right w:val="none" w:sz="0" w:space="0" w:color="auto"/>
      </w:divBdr>
    </w:div>
    <w:div w:id="1792747493">
      <w:bodyDiv w:val="1"/>
      <w:marLeft w:val="0"/>
      <w:marRight w:val="0"/>
      <w:marTop w:val="0"/>
      <w:marBottom w:val="0"/>
      <w:divBdr>
        <w:top w:val="none" w:sz="0" w:space="0" w:color="auto"/>
        <w:left w:val="none" w:sz="0" w:space="0" w:color="auto"/>
        <w:bottom w:val="none" w:sz="0" w:space="0" w:color="auto"/>
        <w:right w:val="none" w:sz="0" w:space="0" w:color="auto"/>
      </w:divBdr>
    </w:div>
    <w:div w:id="205908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tace.ostrava.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tace.ostrava.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tace.www.ostrava.cz/c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otace.ostrava.cz" TargetMode="External"/><Relationship Id="rId4" Type="http://schemas.openxmlformats.org/officeDocument/2006/relationships/settings" Target="settings.xml"/><Relationship Id="rId9" Type="http://schemas.openxmlformats.org/officeDocument/2006/relationships/hyperlink" Target="http://www.dotace.ostrava.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46FCA-F498-4CE9-AC8E-0859D1768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2018</Words>
  <Characters>11913</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13904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Karabínová Radmila</dc:creator>
  <cp:lastModifiedBy>Karabínová Radmila</cp:lastModifiedBy>
  <cp:revision>2</cp:revision>
  <cp:lastPrinted>2020-09-01T05:37:00Z</cp:lastPrinted>
  <dcterms:created xsi:type="dcterms:W3CDTF">2025-09-09T07:27:00Z</dcterms:created>
  <dcterms:modified xsi:type="dcterms:W3CDTF">2025-09-09T07:27:00Z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108093266</vt:i4>
  </property>
</Properties>
</file>